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4415/CT-CS năm 2025 về chính sách thuế giá trị gia tăng (GTGT)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4415/CT-CS</w:t>
      </w:r>
    </w:p>
    <w:p>
      <w:r>
        <w:t>V/v chính sách thuế giá trị gia tăng (GTGT)</w:t>
      </w:r>
    </w:p>
    <w:p>
      <w:r>
        <w:t>Hà Nội, ngày 14 tháng 10 năm 2025.</w:t>
      </w:r>
    </w:p>
    <w:p>
      <w:r>
        <w:t>Kính gửi:  Cổng Thông tin điện tử Chính phủ.</w:t>
      </w:r>
    </w:p>
    <w:p>
      <w:r>
        <w:t>(Địa chỉ: 16 Lê Hồng Phong - Ba Đình - Hà Nội)</w:t>
      </w:r>
    </w:p>
    <w:p>
      <w:r>
        <w:t>Cục Thuế nhận được công văn số 871/TTĐT-BĐTCP ngày 9/9/2025 của Cổng Thông tin điện tử Chính phủ về chính sách thuế GTGT. Về vấn đề này, Cục Thuế có ý kiến như sau:</w:t>
      </w:r>
    </w:p>
    <w:p>
      <w:r>
        <w:t>Căn cứ khoản 14, khoản 15 Điều 5 Luật Thuế GTGT số 48/2024/QH15 quy định về đối tượng không chịu thuế;</w:t>
      </w:r>
    </w:p>
    <w:p>
      <w:r>
        <w:t>Căn cứ khoản 8 Điều 4 Nghị định số 181/2025/NĐ-CP ngày 01/7/2025 của Chính phủ quy định chi tiết thi hành một số điều của Luật Thuế GTGT quy định đối tượng không chịu thuế;</w:t>
      </w:r>
    </w:p>
    <w:p>
      <w:r>
        <w:t>Căn cứ các quy định trên, trường hợp các hoạt động tuyên truyền đường lối của Đảng và chính sách pháp luật, chính trị theo chuyên đề, chủ đề, tuyên truyền về hoạt động, công tác chỉ đạo điều hành của các Bộ, ngành, địa phương của Báo điện tử Chính phủ thuộc các hoạt động theo quy định tại khoản 14, khoản 15 Điều 5 Luật Thuế GTGT số 48/2024/QH15, khoản 8 Điều 4 Nghị định số 181/2025/NĐ-CP thì thuộc đối tượng không chịu thuế GTGT.</w:t>
      </w:r>
    </w:p>
    <w:p>
      <w:r>
        <w:t>Trường hợp các hoạt động tuyên truyền nêu trên của Báo điện tử Chính phủ không thuộc các hoạt động theo quy định tại khoản 14, khoản 15 Điều 5 Luật Thuế GTGT số 48/2024/QH15, khoản 8 Điều 4 Nghị định số 181/2025/NĐ-CP thì không thuộc đối tượng không chịu thuế GTGT.</w:t>
      </w:r>
    </w:p>
    <w:p>
      <w:r>
        <w:t>Đề nghị Báo điện tử Chính phủ căn cứ tình hình thực tế tại đơn vị và đối chiếu với các văn bản quy phạm pháp luật nêu trên để thực hiện đúng quy định.</w:t>
      </w:r>
    </w:p>
    <w:p>
      <w:r>
        <w:t>Cục Thuế có ý kiến để Cổng Thông tin điện tử Chính phủ được biết./.</w:t>
      </w:r>
    </w:p>
    <w:p>
      <w:r>
        <w:t>Nơi nhận:</w:t>
      </w:r>
    </w:p>
    <w:p>
      <w:r>
        <w:t>- Như trên;</w:t>
      </w:r>
    </w:p>
    <w:p>
      <w:r>
        <w:t>- Phó CTr Đặng Ngọc Minh (để b/c);</w:t>
      </w:r>
    </w:p>
    <w:p>
      <w:r>
        <w:t>- Cục CST, Vụ PC;</w:t>
      </w:r>
    </w:p>
    <w:p>
      <w:r>
        <w:t>- Ban PC;</w:t>
      </w:r>
    </w:p>
    <w:p>
      <w:r>
        <w:t>- Website CT;</w:t>
      </w:r>
    </w:p>
    <w:p>
      <w:r>
        <w:t>- Lưu: VT,CS</w:t>
      </w:r>
    </w:p>
    <w:p>
      <w:r>
        <w:t>TL. CỤC TRƯỞNG</w:t>
      </w:r>
    </w:p>
    <w:p>
      <w:r>
        <w:t>TRƯỞNG BAN CHÍNH SÁCH, 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