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4414/CHQ-GSQL năm 2025 thanh khoản hợp đồng gia công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4414/CHQ-GSQL</w:t>
      </w:r>
    </w:p>
    <w:p>
      <w:r>
        <w:t>V/v thanh khoản HĐ gia công</w:t>
      </w:r>
    </w:p>
    <w:p>
      <w:r>
        <w:t>Hà Nội, ngày 09 tháng 5 năm 2025</w:t>
      </w:r>
    </w:p>
    <w:p>
      <w:r>
        <w:t>Kính gửi:  Công ty TNHH Tư vấn UNI.</w:t>
      </w:r>
    </w:p>
    <w:p>
      <w:r>
        <w:t>(Đ/c: 11 Phố Dịch Vọng Hậu, Phường Dịch Vọng Hậu, Hà Nội)</w:t>
      </w:r>
    </w:p>
    <w:p>
      <w:r>
        <w:t>Trả lời công văn số 0125/CV-UNI ngày 14/4/2025 của Công ty đề nghị hướng dẫn về thanh khoản hợp đồng gia công cho thương nhân nước ngoài, Cục Hải quan có ý kiến như sau:</w:t>
      </w:r>
    </w:p>
    <w:p>
      <w:r>
        <w:t>Hoạt động gia công hàng hóa cho thương nhân nước ngoài được quy định tại Luật Quản lý ngoại thương, Luật Hải quan, Nghị định số 69/2018/NĐ-CP ngày 15/5/2018 của Chính phủ, Nghị định số 08/2015/NĐ-CP ngày 21/01/2015 của Chính phủ (sửa đ ổ i, bổ sung tại Nghị định số 59/2018/NĐ-CP ngày 20/4/2018), Thông tư số 38/2015/TT-BTC ngày 25/3/2015 của Bộ Tài chính (sửa đ ổ i, b ổ  sung tại Thông tư số 39/2018/TT-BTC ngày 20/4/2018). Theo đó, không quy định về việc doanh nghiệp phải nộp hồ sơ thanh khoản hợp đồng gia công cho cơ quan hải quan sau khi kết thúc hợp đồng gia công với thương nhân nước ngoài.</w:t>
      </w:r>
    </w:p>
    <w:p>
      <w:r>
        <w:t>Cục Hải quan trả lời để Công ty biết./.</w:t>
      </w:r>
    </w:p>
    <w:p>
      <w:r>
        <w:t>Nơi nhận:</w:t>
      </w:r>
    </w:p>
    <w:p>
      <w:r>
        <w:t>- Như trên;</w:t>
      </w:r>
    </w:p>
    <w:p>
      <w:r>
        <w:t>- Lưu: VT, GSQL.</w:t>
      </w:r>
    </w:p>
    <w:p>
      <w:r>
        <w:t>TL. CỤC TRƯỞNG</w:t>
      </w:r>
    </w:p>
    <w:p>
      <w:r>
        <w:t>KT. TRƯỞNG BAN GIÁM SÁT QUẢN LÝ V Ề  HQ</w:t>
      </w:r>
    </w:p>
    <w:p>
      <w:r>
        <w:t>PHÓ TRƯỞNG BAN</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