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4352/VPCP-CN năm 2025 về tình hình thực hiện Chiến lược phát triển ngành công nghiệp hóa chất Việt Nam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4352/VPCP-CN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18/05/2025</w:t>
            </w:r>
          </w:p>
        </w:tc>
      </w:tr>
      <w:tr>
        <w:tc>
          <w:tcPr>
            <w:tcW w:type="dxa" w:w="4320"/>
          </w:tcPr>
          <w:p>
            <w:r>
              <w:t>Ngày hiệu lực</w:t>
            </w:r>
          </w:p>
        </w:tc>
        <w:tc>
          <w:tcPr>
            <w:tcW w:type="dxa" w:w="4320"/>
          </w:tcPr>
          <w:p>
            <w:r>
              <w:t>18/05/2025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4352/VPCP-CN</w:t>
      </w:r>
    </w:p>
    <w:p>
      <w:r>
        <w:t>V/v tình hình thực hiện Chiến lược phát triển ngành công nghiệp hóa chất Việt Nam.</w:t>
      </w:r>
    </w:p>
    <w:p>
      <w:r>
        <w:t>Hà Nội, ngày 18 tháng 5 năm 2025</w:t>
      </w:r>
    </w:p>
    <w:p>
      <w:r>
        <w:t>Kính gửi:</w:t>
      </w:r>
    </w:p>
    <w:p>
      <w:r>
        <w:t>- Bộ Công Thương;</w:t>
      </w:r>
    </w:p>
    <w:p>
      <w:r>
        <w:t>- Bộ Khoa học và Công nghệ.</w:t>
      </w:r>
    </w:p>
    <w:p>
      <w:r>
        <w:t>Xét báo cáo và đề xuất, kiến nghị của Bộ Công Thương tại Công văn số 2853/BCT-HC ngày 22 tháng 4 năm 2025 về tình hình thực hiện Chiến lược phát triển ngành công nghiệp hóa chất Việt Nam đến năm 2030, tầm nhìn đến năm 2040 , Phó Thủ tướng Chính phủ Bùi Thanh Sơn có ý kiến như sau:</w:t>
      </w:r>
    </w:p>
    <w:p>
      <w:r>
        <w:t>1. Bộ Công Thương và các bộ, ngành, địa phương, đơn vị liên quan tiếp tục triển khai thực hiện hiệu quả các mục tiêu, nhiệm vụ, giải pháp tại Chiến lược phát triển ngành công nghiệp hóa chất Việt Nam đến năm 2030, tầm nhìn đến năm 2040 đã được Thủ tướng Chính phủ phê duyệt; kịp thời báo cáo Thủ tướng Chính phủ những vấn đề phát sinh vượt thẩm quyền.</w:t>
      </w:r>
    </w:p>
    <w:p>
      <w:r>
        <w:t>2. Bộ Khoa học và Công nghệ phối hợp với Bộ Công Thương và các cơ quan liên quan tiếp tục xây dựng chính sách đổi mới ứng dụng công nghệ, đẩy mạnh hoạt động nghiên cứu và phát triển các công nghệ sản xuất hóa chất phù hợp với điều kiện Việt Nam; phối hợp chặt chẽ với Bộ Công Thương trong việc xây dựng, ban hành các tiêu chuẩn, quy chuẩn quốc gia đối với lĩnh vực hóa chất.</w:t>
      </w:r>
    </w:p>
    <w:p>
      <w:r>
        <w:t>Văn phòng Chính phủ thông báo để Bộ Công Thương, Bộ Khoa học và Công nghệ, các bộ, ngành, địa phương, cơ quan liên quan biết, thực hiện./.</w:t>
      </w:r>
    </w:p>
    <w:p>
      <w:r>
        <w:t>Nơi nhận:</w:t>
      </w:r>
    </w:p>
    <w:p>
      <w:r>
        <w:t>- Như trên;</w:t>
      </w:r>
    </w:p>
    <w:p>
      <w:r>
        <w:t>- Thủ tướng, PTTg Bùi Thanh Sơn (để b/c);</w:t>
      </w:r>
    </w:p>
    <w:p>
      <w:r>
        <w:t>- Các Bộ: TC, GDĐT, NV, NNMT, XD;</w:t>
      </w:r>
    </w:p>
    <w:p>
      <w:r>
        <w:t>- Ngân hàng Nhà nước Việt Nam;</w:t>
      </w:r>
    </w:p>
    <w:p>
      <w:r>
        <w:t>- UBND các tỉnh, TP trực thuộc trung ương;</w:t>
      </w:r>
    </w:p>
    <w:p>
      <w:r>
        <w:t>- VPCP: BTCN, PCN Nguyễn Sỹ Hiệp; Trợ lý TTg; Các Vụ: KTTH, KGVX, NN, TH;</w:t>
      </w:r>
    </w:p>
    <w:p>
      <w:r>
        <w:t>- Lưu: VT, CN (2).</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