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435/TCHQ-TXNK năm 2025 đính chính văn bản 77/TCHQ-TXNK về thực hiện Quyết định 3453/QĐ-BCT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435/TCHQ-TXNK</w:t>
      </w:r>
    </w:p>
    <w:p>
      <w:r>
        <w:t>V/v đính chính văn bản</w:t>
      </w:r>
    </w:p>
    <w:p>
      <w:r>
        <w:t>Hà Nội, ngày 23 tháng 01 năm 2025</w:t>
      </w:r>
    </w:p>
    <w:p>
      <w:r>
        <w:t>Kính gửi:    Các Cục Hải quan tỉnh, thành phố.</w:t>
      </w:r>
    </w:p>
    <w:p>
      <w:r>
        <w:t>Do lỗi kỹ thuật trong soạn thảo, Tổng cục Hải quan đính chính điểm 3 công văn số 77/TCHQ-TXNK ngày 06/01/2025 của Tổng cục Hải quan về thực hiện Quyết định số 3453/QĐ-BCT của Bộ Công Thương như sau :</w:t>
      </w:r>
    </w:p>
    <w:p>
      <w:r>
        <w:t>STT</w:t>
      </w:r>
    </w:p>
    <w:p>
      <w:r>
        <w:t>Nội dung liên quan đã ban hành</w:t>
      </w:r>
    </w:p>
    <w:p>
      <w:r>
        <w:t>Nội dung đính chính</w:t>
      </w:r>
    </w:p>
    <w:p>
      <w:r>
        <w:t>1</w:t>
      </w:r>
    </w:p>
    <w:p>
      <w:r>
        <w:t>Trường hợp doanh nghiệp nhập khẩu mặt hàng quy định tại mục 1 Thông báo ban hành kèm theo Quyết định số   1514/QĐ-BCT  , không nộp chứng từ chứng nhận xuất xứ hàng hóa thì cơ quan hải quan hướng dẫn doanh nghiệp thực hiện khai báo thuế chống bán phá giá trên tờ khai hải quan theo bảng mã thuế chống bán phá giá dùng trong VNACCS cụ thể mã G157 tương ứng mức thuế chống bán phá giá chính thức 97%.</w:t>
      </w:r>
    </w:p>
    <w:p>
      <w:r>
        <w:t>Trường hợp doanh nghiệp nhập khẩu mặt hàng quy định tại mục 1 Thông báo ban hành kèm theo Quyết định số   3453/QĐ-BCT  , không nộp chứng từ chứng nhận xuất xứ hàng hóa thì cơ quan hải quan hướng dẫn doanh nghiệp thực hiện khai báo thuế chống bán phá giá trên tờ khai hải quan theo bảng mã thuế chống bán phá giá dùng trong VNACCS cụ thể mã G157 tương ứng mức thuế chống bán phá giá chính thức 97%.</w:t>
      </w:r>
    </w:p>
    <w:p>
      <w:r>
        <w:t>2</w:t>
      </w:r>
    </w:p>
    <w:p>
      <w:r>
        <w:t>Trường hợp doanh nghiệp nhập khẩu mặt hàng quy định tại mục 1 Thông báo ban hành kèm theo Quyết định số   1514/QĐ-BCT  , nộp được chứng từ chứng nhận xuất xứ hàng hóa từ nước, vùng lãnh thổ không phải là Trung Quốc hoặc nộp được Giấy chứng nhận nhà sản xuất có tên trùng với tổ chức, cá nhân nêu tại Cột 1 Mục 3 của Thông báo ban hành kèm theo Quyết định số 3453/QĐ-BCT...</w:t>
      </w:r>
    </w:p>
    <w:p>
      <w:r>
        <w:t>Trường hợp doanh nghiệp nhập khẩu mặt hàng quy định tại mục 1 Thông báo ban hành kèm theo Quyết định số   3453/QĐ-BCT  , nộp được chứng từ chứng nhận xuất xứ hàng hóa từ nước, vùng lãnh thổ không phải là Trung Quốc hoặc nộp được Giấy chứng nhận nhà sản xuất có tên trùng với tổ chức, cá nhân nêu tại Cột 1 Mục 3 của Thông báo ban hành kèm theo Quyết định số 3453/QĐ-BCT...</w:t>
      </w:r>
    </w:p>
    <w:p>
      <w:r>
        <w:t>3</w:t>
      </w:r>
    </w:p>
    <w:p>
      <w:r>
        <w:t>Việc kiểm tra chứng từ chứng nhận xuất xứ hàng hóa, Giấy chức nhận chất lượng (bản gốc) của nhà sản xuất để xác định hàng hóa nhập khẩu thuộc đối tượng áp dụng thuế chống bán phá giá thực hiện theo quy định tại Mục 5 Thông báo ban hành kèm theo Quyết định số   1514/QĐ-BCT</w:t>
      </w:r>
    </w:p>
    <w:p>
      <w:r>
        <w:t>Việc kiểm tra chứng từ chứng nhận xuất xứ hàng hóa, Giấy chức nhận chất lượng (bản gốc) của nhà sản xuất để xác định hàng hóa nhập khẩu thuộc đối tượng áp dụng thuế chống bán phá giá thực hiện theo quy định tại Mục 5 Thông báo ban hành kèm theo Quyết định số   3453/QĐ-BCT</w:t>
      </w:r>
    </w:p>
    <w:p>
      <w:r>
        <w:t>Các nội dung khác tại công văn không có thay đổi.</w:t>
      </w:r>
    </w:p>
    <w:p>
      <w:r>
        <w:t>Tổng cục Hải quan thông báo để Cục Hải quan các tỉnh, thành phố biết, thực hiện./.</w:t>
      </w:r>
    </w:p>
    <w:p>
      <w:r>
        <w:t>Nơi nhận:</w:t>
      </w:r>
    </w:p>
    <w:p>
      <w:r>
        <w:t>- Như trên;</w:t>
      </w:r>
    </w:p>
    <w:p>
      <w:r>
        <w:t>- PTCT. Âu Anh Tuấn (để b/cáo);</w:t>
      </w:r>
    </w:p>
    <w:p>
      <w:r>
        <w:t>- Bộ Công Thương (Cục PVTM) (để ph/h);</w:t>
      </w:r>
    </w:p>
    <w:p>
      <w:r>
        <w:t>- Cục CNTT, Cục GSQL, Cục QLRR (để biết);</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