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4344/TCT-CS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4344/TCT-CS</w:t>
      </w:r>
    </w:p>
    <w:p>
      <w:r>
        <w:t>V/v chính sách thuế</w:t>
      </w:r>
    </w:p>
    <w:p>
      <w:r>
        <w:t>Hà Nội , ngày  29  tháng  9  năm  2023</w:t>
      </w:r>
    </w:p>
    <w:p>
      <w:r>
        <w:t>Kính gửi:  Công ty TNHH TAGGER</w:t>
      </w:r>
    </w:p>
    <w:p>
      <w:r>
        <w:t>(Đ/c: 225/5 Đ ố ng Đa, Phường Thạch Thang, Quận Hải Châu, TP Đà Nẵng)</w:t>
      </w:r>
    </w:p>
    <w:p>
      <w:r>
        <w:t>Tổng cục Thuế nhận được công văn số 04-07-2023/CVHD ngày 07/7/2023 của Công ty TNHH TAGGER đề nghị hướng dẫn chính sách thuế .     V ề vấn đề này, Tổng cục Thuế có ý kiến như sau:</w:t>
      </w:r>
    </w:p>
    <w:p>
      <w:r>
        <w:t>1.    V ề thuế giá trị gia tăng (GTGT).</w:t>
      </w:r>
    </w:p>
    <w:p>
      <w:r>
        <w:t>- Tại khoản 1 Điều 47 Luật Sở hữu trí tuệ s ố  50/2005/QH11 ngày 29/11/2005 (được sửa đổi, Luật sửa đổi, bổ sung một số điều của luật sở hữu trí tuệ 07/2022/QH15 ngày 16/6/2022) quy định về chuyển quyền sử dụng quyền tác giả, quyền liên quan;</w:t>
      </w:r>
    </w:p>
    <w:p>
      <w:r>
        <w:t>- Tại khoản 1 Điều 1 và điểm a khoản 2 Điều 12 Thông tư số 103/2014/TT-BTC ngày 06/8/2014 của Bộ Tài chính quy định về đối tượng áp dụng và quy định về tỷ lệ % để tính thuế GTGT trên doanh thu.</w:t>
      </w:r>
    </w:p>
    <w:p>
      <w:r>
        <w:t>Căn cứ các quy định nêu trên: Hoạt động chuyển nhượng quyền phân phối nội dung phim của Công ty TMS Entertainment Co.,Ltd và hoạt động chuyển nhượng quyền sử dụng hình ảnh các nhân vật trong phim của Công ty Shogakukan - Shueisha Productions Co.,Ltd thuộc đối tượng chịu thuế GTGT và tỷ lệ % để tính thuế GTGT trên doanh thu là 5%.</w:t>
      </w:r>
    </w:p>
    <w:p>
      <w:r>
        <w:t>2.    Về  thuế thu nhập doanh nghiệp (TNDN).</w:t>
      </w:r>
    </w:p>
    <w:p>
      <w:r>
        <w:t>Căn cứ quy định tại khoản 3 Điều 7 và điểm a khoản 2 Điều 13 Thông tư số 103/2014/TT-BTC ngày 06/8/2014 của Bộ Tài chính, thu nhập từ bản quyền là thu nhập chịu thuế TNDN và áp dụng tỷ lệ (%) thuế TNDN tính trên doanh thu tính thuế là 10%.</w:t>
      </w:r>
    </w:p>
    <w:p>
      <w:r>
        <w:t>Đề nghị Công ty TNHH TAGGER căn cứ hồ sơ, chứng từ cụ thể và liên hệ cơ quan thuế quản lý trực tiếp để được hướng dẫn thực hiện theo quy định.</w:t>
      </w:r>
    </w:p>
    <w:p>
      <w:r>
        <w:t>Tổng cục Thuế thông báo để Công ty TNHH TAGGER được biết./.</w:t>
      </w:r>
    </w:p>
    <w:p>
      <w:r>
        <w:t>Nơi nhận:</w:t>
      </w:r>
    </w:p>
    <w:p>
      <w:r>
        <w:t>-  Như trên;</w:t>
      </w:r>
    </w:p>
    <w:p>
      <w:r>
        <w:t>- Cục Thuế TP Đà Nẵng;</w:t>
      </w:r>
    </w:p>
    <w:p>
      <w:r>
        <w:t>- Vụ Pháp chế - TCT;</w:t>
      </w:r>
    </w:p>
    <w:p>
      <w:r>
        <w:t>- Website TCT;</w:t>
      </w:r>
    </w:p>
    <w:p>
      <w:r>
        <w:t>- Lưu VT, CS.</w:t>
      </w:r>
    </w:p>
    <w:p>
      <w:r>
        <w:t>TL. TỔNG CỤC TRƯỞNG</w:t>
      </w:r>
    </w:p>
    <w:p>
      <w:r>
        <w:t>KT. VỤ TRƯỞNG VỤ CHÍNH SÁCH</w:t>
      </w:r>
    </w:p>
    <w:p>
      <w:r>
        <w:t>PHÓ VỤ TRƯỞNG</w:t>
      </w:r>
    </w:p>
    <w:p>
      <w:r>
        <w:t>Mạnh Thị Tuyết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