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4320/TCHQ-TTKT năm 2023 về trả lời vướng mắc của Cục Hải quan Thành phố Đà Nẵng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4320/TCHQ-TTKT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4320/TCHQ-TTKT</w:t>
      </w:r>
    </w:p>
    <w:p>
      <w:r>
        <w:t>V/v trả lời vướng mắc của Cục HQ TP Đà Nẵng</w:t>
      </w:r>
    </w:p>
    <w:p>
      <w:r>
        <w:t>Hà Nội, ngày 18 tháng 8 năm 2023</w:t>
      </w:r>
    </w:p>
    <w:p>
      <w:r>
        <w:t>Kính gửi:  Cục Hải quan thành phố Đà Nẵng</w:t>
      </w:r>
    </w:p>
    <w:p>
      <w:r>
        <w:t>Ngày 21/7/2023, Tổng cục Hải quan nhận được công văn số 1279/HQĐNg-TCCBTTr ngày 19/7/2023 về việc xác định mục đích sử dụng của Cục Hải quan thành phố Đà Nẵng. Xét các nội dung kiến nghị hướng dẫn nêu tại công văn trên, Tổng cục Hải quan có ý kiến như sau:</w:t>
      </w:r>
    </w:p>
    <w:p>
      <w:r>
        <w:t>I. Về các nội dung liên quan đến áp dụng thuế TTĐB:</w:t>
      </w:r>
    </w:p>
    <w:p>
      <w:r>
        <w:t>Căn cứ quy định tại Khoản 5 Điều 3 Thông tư số 195/2015/TT-BTC ngày 24/11/2015 của Bộ Tài chính thì:</w:t>
      </w:r>
    </w:p>
    <w:p>
      <w:r>
        <w:t>“5. Đối với xe ô tô quy định tại khoản 4 Điều 3 của Luật Thuế tiêu thụ đặc biệt là các loại xe theo thiết kế của nhà sản xuất được sử dụng làm xe cứu thương, xe chở phạm nhân, xe tang lễ; xe kiểm tra, kiểm soát tần số vô tuyến điện; xe bọc thép phóng thang; xe truyền hình lưu động; xe thiết kế vừa có chỗ ngồi, vừa có chỗ đứng chở được từ 24 người trở lên; xe ô tô chạy trong khu vui chơi, giải trí, thể thao không đăng ký lưu hành, không tham gia giao thông và các loại xe chuyên dụng, xe không đăng ký lưu hành, không tham gia giao thông do Bộ Tài chính phối hợp với các Bộ, cơ quan liên quan có hướng dẫn cụ thể.</w:t>
      </w:r>
    </w:p>
    <w:p>
      <w:r>
        <w:t>Cơ sở kinh doanh nhập khẩu xe ô tô có thiết kế chỉ dùng để chạy trong khu vui chơi, giải trí, thể thao không đăng ký lưu hành và không tham gia giao thông thuộc đối tượng không chịu thuế TTĐB nêu tại khoản 5 Điều này phải xuất trình cho cơ quan hải quan nơi mở tờ khai nhập khẩu hồ sơ, thủ tục sau:</w:t>
      </w:r>
    </w:p>
    <w:p>
      <w:r>
        <w:t>- Bản sao Giấy chứng nhận đăng ký kinh doanh chứng minh cơ sở nhập khẩu có chức năng kinh doanh khu vui chơi, giải trí, thể thao (có chữ ký, đóng dấu của cơ sở nhập khẩu).</w:t>
      </w:r>
    </w:p>
    <w:p>
      <w:r>
        <w:t>- Cơ sở kinh doanh nhập khẩu ghi rõ trên Tờ khai hàng hóa nhập khẩu nội dung: “xe ô tô được thiết kế, chế tạo chỉ dùng chạy trong khu vui chơi, giải trí, thể thao không đăng ký lưu hành và không tham gia giao thông”. Cơ sở nhập khẩu phải chịu trách nhiệm về tính chính xác của hồ sơ nhập khẩu.</w:t>
      </w:r>
    </w:p>
    <w:p>
      <w:r>
        <w:t>Cơ quan hải quan nơi cơ sở kinh doanh nhập khẩu đăng ký mở Tờ khai hàng hóa nhập khẩu kiểm tra hàng hóa và không thu thuế TTĐB mặt hàng nêu trên, không cấp Tờ khai xác nhận nguồn gốc xe nhập khẩu cho cơ sở kinh doanh nhập khẩu.</w:t>
      </w:r>
    </w:p>
    <w:p>
      <w:r>
        <w:t>Trường hợp xe ô tô có thiết kế chỉ dùng chạy trong khu vui chơi, giải trí, thể thao không đăng ký lưu hành và không tham gia giao thông không phải chịu thuế TTĐB, cơ sở nhập khẩu đã làm thủ tục nhập khẩu như hướng dẫn tại khoản 5 Điều này với cơ quan hải quan, nếu thay đổi mục đích sử dụng so với khi nhập khẩu, không sử dụng trong khu vui chơi, giải trí, thể thao và là loại xe ô tô thuộc đối tượng chịu thuế TTĐB thì cơ sở nhập khẩu phải kê khai, nộp thuế TTĐB với cơ quan hải quan theo hướng dẫn của Bộ Tài chính về thủ tục hải quan; kiểm tra giám sát hải quan; thuế xuất khẩu, thuế nhập khẩu và quản lý thuế đối với hàng hóa xuất khẩu, nhập khẩu. Trường hợp cơ sở nhập khẩu không khai báo với cơ quan hải quan nơi làm thủ tục nhập khẩu để nộp thuế TTĐB do thay đổi mục đích sử dụng so với khi nhập khẩu thì cơ sở nhập khẩu sẽ bị xử phạt theo quy định của Luật quản lý thuế và các văn bản hướng dẫn thi hành.”</w:t>
      </w:r>
    </w:p>
    <w:p>
      <w:r>
        <w:t>Đối chiếu với các quy định nêu trên, yêu cầu Cục Hải quan thành phố Đà Nẵng thực hiện như sau:</w:t>
      </w:r>
    </w:p>
    <w:p>
      <w:r>
        <w:t>1.  Về Giấy chứng nhận đầu tư, cơ sở kinh doanh phải cung cấp bản sao Giấy chứng nhận đầu tư và chứng minh với cơ quan hải quan về việc cơ sở nhập khẩu có chức năng kinh doanh khu vui chơi, giải trí, thể thao. Trường hợp cơ sở nhập khẩu không chứng minh được chức năng kinh doanh khu vui chơi, giải trí, thể thao nêu trên thì không đáp ứng điều kiện để được áp dụng không thu thuế TTĐB theo quy định.</w:t>
      </w:r>
    </w:p>
    <w:p>
      <w:r>
        <w:t>2.  Về hồ sơ, thủ tục theo quy định tại khoản 5 Điều 3 Thông tư số 195/2015/TT-BTC ngày 24/11/2015 của Bộ Tài chính, trường hợp cơ sở kinh doanh nhập khẩu xe ô tô có thiết kế chỉ dùng để chạy trong khu vui chơi, giải trí, thể thao không đăng ký lưu hành, không tham gia giao thông thuộc đối tượng không chịu thuế TTĐB, không có quy định đối với trường hợp nhập khẩu ủy thác và trường hợp cơ sở kinh doanh nhập khẩu xe ô tô sau đó chuyển cho đơn vị khác sử dụng. Do đó, việc cơ sở nhập khẩu tiến hành nhập khẩu xe ô tô để chạy trong khu vui chơi, giải trí, thể thao nhưng không sử dụng trong khu vui chơi, giải trí, thể thao đã được cấp Giấy chứng nhận đăng ký kinh doanh mà cho bên thứ ba sử dụng là chưa đáp ứng điều kiện để không thu thuế TTĐB hướng dẫn tại khoản 5 Điều 3 Thông tư số 195/2015/TT-BTC nêu trên.</w:t>
      </w:r>
    </w:p>
    <w:p>
      <w:r>
        <w:t>3.  Về kiến nghị hướng dẫn của Cục Hải quan TP. Đà Nẵng liên quan đến vướng mắc Giấy chứng nhận đăng ký kinh doanh nêu tại Điểm a, b Mục 3 công văn số 1279/HQĐNg-TCCBTTr nêu trên. Yêu cầu Cục Hải quan thành phố Đà Nẵng thu thập thêm thông tin, tài liệu báo cáo cụ thể, kèm theo đề xuất về Tổng cục Hải quan (qua Cục Thuế XNK) để được hướng dẫn.</w:t>
      </w:r>
    </w:p>
    <w:p>
      <w:r>
        <w:t>II. Về nội dung thực hiện kiến nghị khi có kết luận khi thanh tra:</w:t>
      </w:r>
    </w:p>
    <w:p>
      <w:r>
        <w:t>1. Đối với Cục Hải quan TP Đà Nẵng:</w:t>
      </w:r>
    </w:p>
    <w:p>
      <w:r>
        <w:t>Căn cứ quy định tại Điều 27, Nghị định số 07/2012/NĐ-CP ngày 09/02/2012 của Chính phủ; Điều 30, Quyết định 4129/QĐ-TCHQ ngày 11/12/2017 của Tổng cục Hải quan thì Cục Hải quan thành phố Đà Nẵng có trách nhiệm kết luận thanh tra tại Công ty Cổ phần sân gôn Bà Nà Suối Mơ; kiến nghị các biện pháp xử lý (nếu có); gửi kết luận thanh tra đến đối tượng thanh tra và tổ chức, cá nhân có liên quan để thực hiện.</w:t>
      </w:r>
    </w:p>
    <w:p>
      <w:r>
        <w:t>2. Đối với Chi cục HQCK Cảng SG KV1:</w:t>
      </w:r>
    </w:p>
    <w:p>
      <w:r>
        <w:t>Căn cứ Điều 10, Điều 11 Nghị định số 33/2015/NĐ-CP ngày 27/3/2015 của Chính phủ quy định về thực hiện kết luận thanh tra, Chi cục HQCK Cảng Sài Gòn KV1 là cơ quan có liên quan, có trách nhiệm thực hiện kết luận, kiến nghị của Cục Hải quan TP Đà Nẵng đối với các tờ khai hải quan của Công ty Cổ phần sân gôn Bà Nà Suối Mơ làm thủ tục hải quan tại Chi cục.</w:t>
      </w:r>
    </w:p>
    <w:p>
      <w:r>
        <w:t>Căn cứ Điều 19, Luật Quản lý thuế số 38/2019/QH14 ngày 13/6/2019 thì Chi cục HQCK Cảng Sài Gòn KV1 có trách nhiệm thực hiện ấn định thuế, xử lý vi phạm (nếu có) đối với 02 tờ khai của Công ty Cổ phần sân gôn Bà Nà Suối Mơ đã nhập khẩu mặt hàng “Xe điện 4 bánh, chở người các loại” làm thủ tục tại Chi cục trong trường hợp Cục Hải quan thành phố Đà Nẵng kết luận có vi phạm làm thiếu số tiền thuế phải nộp cho ngân sách nhà nước.</w:t>
      </w:r>
    </w:p>
    <w:p>
      <w:r>
        <w:t>Tổng cục Hải quan thông báo để Cục Hải quan thành phố Đà Nẵng biết và thực hiện./.</w:t>
      </w:r>
    </w:p>
    <w:p>
      <w:r>
        <w:t>Nơi nhận:</w:t>
      </w:r>
    </w:p>
    <w:p>
      <w:r>
        <w:t>- Như trên;</w:t>
      </w:r>
    </w:p>
    <w:p>
      <w:r>
        <w:t>- PTCT Hoàng Việt Cường (để chỉ đạo);</w:t>
      </w:r>
    </w:p>
    <w:p>
      <w:r>
        <w:t>- Cục thuế XNK (để thực hiện);</w:t>
      </w:r>
    </w:p>
    <w:p>
      <w:r>
        <w:t>- Lưu: VT, TTKT (02b).</w:t>
      </w:r>
    </w:p>
    <w:p>
      <w:r>
        <w:t>KT. TỔNG CỤC TRƯỞNG</w:t>
      </w:r>
    </w:p>
    <w:p>
      <w:r>
        <w:t>PHÓ TỔNG CỤC TRƯỞNG</w:t>
      </w:r>
    </w:p>
    <w:p>
      <w:r>
        <w:t>Lưu Mạnh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