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4318/TCT-CS</w:t>
      </w:r>
    </w:p>
    <w:p>
      <w:r>
        <w:t>V/v chính sách thuế</w:t>
      </w:r>
    </w:p>
    <w:p>
      <w:r>
        <w:t>Hà Nội, ngày 29 tháng 9 năm 2023</w:t>
      </w:r>
    </w:p>
    <w:p>
      <w:r>
        <w:t>Kính gửi:  Cục Thuế tỉnh Bình Thuận</w:t>
      </w:r>
    </w:p>
    <w:p>
      <w:r>
        <w:t>Tổng cục Thuế nhận được công văn số 2928/CTBTH-TTKT2 ngày 21/4/2023 Cục Thuế tỉnh Bình Thuận đề nghị hướng dẫn chính sách thuế. Về vấn đề này, Tổng cục Thuế có ý kiến như sau:</w:t>
      </w:r>
    </w:p>
    <w:p>
      <w:r>
        <w:t>- Tại khoản 25 Điều 3 Luật Quản lý thuế số 38/2019/QH14 ngày 13/6/2019 quy định:</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Tại khoản 1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 ...</w:t>
      </w:r>
    </w:p>
    <w:p>
      <w:r>
        <w:t>d) Quyết định xử lý về thuế, xử phạt vi phạm hành chính theo thẩm quyền hoặc kiến nghị người có thẩm quyền kết luận, ban hành quyết định xử phạt vi phạm hành chính về quản lý thuế;”.</w:t>
      </w:r>
    </w:p>
    <w:p>
      <w:r>
        <w:t>Đề nghị Cục Thuế tỉnh Bình Thuận căn cứ hồ sơ, chứng từ cụ thể, yêu cầu Công ty cổ phần đầu tư Phát triển Đại Phong - chi nhánh Bình Thuận và các bên liên quan làm rõ các nội dung tại hợp đồng, rà soát quy định tại Điều 1 Thông tư số 103/2014/TT-BTC ngày 06/8/2014 của Bộ Tài chính hướng dẫn thực hiện nghĩa vụ thuế áp dụng đối với tổ chức, cá nhân nước ngoài kinh doanh tại Việt Nam hoặc có thu nhập tại Việt Nam để quyết định theo thẩm quyền.</w:t>
      </w:r>
    </w:p>
    <w:p>
      <w:r>
        <w:t>Tổng cục Thuế thông báo để Cục Thuế tỉnh Bình Thuận được biết./.</w:t>
      </w:r>
    </w:p>
    <w:p>
      <w:r>
        <w:t>Nơi nhận:</w:t>
      </w:r>
    </w:p>
    <w:p>
      <w:r>
        <w:t>- Như trên;</w:t>
      </w:r>
    </w:p>
    <w:p>
      <w:r>
        <w:t>- PTCTr. Đặng Ngọc Minh (để báo cáo);</w:t>
      </w:r>
    </w:p>
    <w:p>
      <w:r>
        <w:t>- Vụ CST(BTC);</w:t>
      </w:r>
    </w:p>
    <w:p>
      <w:r>
        <w:t>- Vụ PC(BTC);</w:t>
      </w:r>
    </w:p>
    <w:p>
      <w:r>
        <w:t>- Vụ PC(TCT);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