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4257/TCT-CS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4257/TCT-CS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24/09/2024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4257/TCT-CS</w:t>
      </w:r>
    </w:p>
    <w:p>
      <w:r>
        <w:t>V/v chính sách thuế.</w:t>
      </w:r>
    </w:p>
    <w:p>
      <w:r>
        <w:t>Hà Nội, ngày 24 tháng 9 năm 2024.</w:t>
      </w:r>
    </w:p>
    <w:p>
      <w:r>
        <w:t>Kính gửi:  Cục Thuế tỉnh Lâm Đồng.</w:t>
      </w:r>
    </w:p>
    <w:p>
      <w:r>
        <w:t>Tổng cục Thuế nhận được công văn số 4115/CTLĐO-TTKT1 ngày 22/7/2024 của Cục Thuế tỉnh Lâm Đồng vướng mắc về thuế suất thuế giá trị gia tăng sản phẩm hạt macca và sản lượng tài nguyên tính thuế đối với doanh nghiệp khai thác tài nguyên vượt công suất theo giấy phép để sản xuất, chế biến ra sản phẩm khác. Về vấn đề này, Tổng cục Thuế có ý kiến như sau:</w:t>
      </w:r>
    </w:p>
    <w:p>
      <w:r>
        <w:t>1. Đối với thuế suất thuế giá trị gia tăng sản phẩm hạt macca</w:t>
      </w:r>
    </w:p>
    <w:p>
      <w:r>
        <w:t>Về thuế GTGT đối với sản phẩm hạt macca, Tổng cục Thuế đã có công văn số 1972/TCT-CS ngày 23/5/2023 và công văn số 2217/TCT-CS ngày 27/5/2024 trả lời Cục Thuế tỉnh Lâm Đồng.</w:t>
      </w:r>
    </w:p>
    <w:p>
      <w:r>
        <w:t>Đề nghị Cục Thuế tỉnh Lâm Đồng căn cứ quy định pháp luật và hướng dẫn tại các công văn nêu trên của Tổng cục Thuế, căn cứ quy trình sản xuất sản phẩm thực tế hạt macca và tham khảo ý kiến của cơ quan có thẩm quyền quản lý chuyên ngành tại địa phương (Sở Công thương, Sở Nông nghiệp và Phát triển nông thôn) để hướng dẫn người nộp thuế thực hiện theo quy định.</w:t>
      </w:r>
    </w:p>
    <w:p>
      <w:r>
        <w:t>2. Về sản lượng tài nguyên tính thuế:</w:t>
      </w:r>
    </w:p>
    <w:p>
      <w:r>
        <w:t>Tại khoản 3 Điều 5 Thông tư số 152/2015/TT-BTC ngày 02/10/2015 của Bộ Tài chính đã quy định về việc xác định sản lượng tài nguyên tính thuế đối với tài nguyên khai thác không bán ra mà phải qua sản xuất, chế biến mới bán ra (tiêu thụ trong nước hoặc xuất khẩu).</w:t>
      </w:r>
    </w:p>
    <w:p>
      <w:r>
        <w:t>Đề nghị Cục Thuế tỉnh Lâm Đồng căn cứ tình hình thực tế sản xuất, chế biến của doanh nghiệp khai thác tài nguyên và quy định nêu trên để thực hiện.</w:t>
      </w:r>
    </w:p>
    <w:p>
      <w:r>
        <w:t>Nơi nhận:</w:t>
      </w:r>
    </w:p>
    <w:p>
      <w:r>
        <w:t>- Như trên;</w:t>
      </w:r>
    </w:p>
    <w:p>
      <w:r>
        <w:t>- PTCT Đặng Ngọc Minh (để báo cáo);</w:t>
      </w:r>
    </w:p>
    <w:p>
      <w:r>
        <w:t>- Vụ PC (TCT);</w:t>
      </w:r>
    </w:p>
    <w:p>
      <w:r>
        <w:t>- Website (TCT);</w:t>
      </w:r>
    </w:p>
    <w:p>
      <w:r>
        <w:t>- Lưu: VT, CS(2b).</w:t>
      </w:r>
    </w:p>
    <w:p>
      <w:r>
        <w:t>TL.TỔNG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