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42370/CTHN-TTHT năm 2023 về thuế giá trị gia tăng đối với hoạt động cung cấp dịch vụ phần mềm do Cục thuế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42370/CTHN-TTHT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TỔNG CỤC THUẾ</w:t>
      </w:r>
    </w:p>
    <w:p>
      <w:r>
        <w:t>CỤC THUẾ TP HÀ NỘI</w:t>
      </w:r>
    </w:p>
    <w:p>
      <w:r>
        <w:t>-------</w:t>
      </w:r>
    </w:p>
    <w:p>
      <w:r>
        <w:t>CỘNG HÒA XÃ HỘI CHỦ NGHĨA VIỆT NAM</w:t>
      </w:r>
    </w:p>
    <w:p>
      <w:r>
        <w:t>Độc lập - Tự do - Hạnh phúc</w:t>
      </w:r>
    </w:p>
    <w:p>
      <w:r>
        <w:t>---------------</w:t>
      </w:r>
    </w:p>
    <w:p>
      <w:r>
        <w:t>Số: 42370/CTHN-TTHT</w:t>
      </w:r>
    </w:p>
    <w:p>
      <w:r>
        <w:t>V/v thuế GTGT đối với hoạt động cung cấp dịch vụ phần mềm</w:t>
      </w:r>
    </w:p>
    <w:p>
      <w:r>
        <w:t>Hà Nội, ngày 19 tháng 6 năm 2023</w:t>
      </w:r>
    </w:p>
    <w:p>
      <w:r>
        <w:t>Kính gửi:  Công ty TNHH Thông tin Nice Việt Nam</w:t>
      </w:r>
    </w:p>
    <w:p>
      <w:r>
        <w:t>(Địa chỉ: Phòng 8006, tầng 8, Tòa Tây, Lotte Center Hanoi, Phường Cống Vị, Quận Ba Đình, TP Hà Nội; MST: 0107712352)</w:t>
      </w:r>
    </w:p>
    <w:p>
      <w:r>
        <w:t>Trả lời công văn số CV20210519 đề ngày 19/5/2023 của Công ty TNHH Thông tin Nice Việt Nam (sau đây gọi tắt là “Công ty”) đề nghị hướng dẫn về thuế suất thuế GTGT đối với hoạt động cung cấp dịch vụ phần mềm. Cục Thuế TP Hà Nội có ý kiến như sau:</w:t>
      </w:r>
    </w:p>
    <w:p>
      <w:r>
        <w:t>- Căn cứ Nghị định số 71/2007/NĐ-CP ngày 03/5/2007 quy định chi tiết và hướng dẫn thực hiện một số điều của Luật Công Nghệ Thông Tin về công nghiệp công nghệ thông tin.</w:t>
      </w:r>
    </w:p>
    <w:p>
      <w:r>
        <w:t>Tại Điều 3 giải thích từ ngữ:</w:t>
      </w:r>
    </w:p>
    <w:p>
      <w:r>
        <w:t>“…</w:t>
      </w:r>
    </w:p>
    <w:p>
      <w:r>
        <w:t>10. Dịch vụ phần mềm là hoạt động trực tiếp hỗ trợ, phục vụ việc sản xuất, cài đặt, khai thác, sử dụng, nâng cấp, bảo hành, bảo trì phần mềm và các hoạt động tương tự khác liên quan đến phần mềm.</w:t>
      </w:r>
    </w:p>
    <w:p>
      <w:r>
        <w:t>…”</w:t>
      </w:r>
    </w:p>
    <w:p>
      <w:r>
        <w:t>Tại Điều 9 quy định về hoạt động công nghiệp phần mềm:</w:t>
      </w:r>
    </w:p>
    <w:p>
      <w:r>
        <w:t>“1. Hoạt động công nghiệp phần mềm là hoạt động thiết kế, sản xuất và cung cấp sản phẩm và dịch vụ phần mềm, bao gồm sản xuất phần mềm đóng gói; sản xuất phần mềm theo đơn đặt hàng; sản xuất phần mềm nhúng; hoạt động gia công phần mềm và hoạt động cung cấp, thực hiện các dịch vụ phần mềm.</w:t>
      </w:r>
    </w:p>
    <w:p>
      <w:r>
        <w:t>…</w:t>
      </w:r>
    </w:p>
    <w:p>
      <w:r>
        <w:t>3. Các loại dịch vụ phần mềm bao gồm:</w:t>
      </w:r>
    </w:p>
    <w:p>
      <w:r>
        <w:t>a) Dịch vụ quản trị, bảo hành, bảo trì hoạt động của phần mềm và hệ thống thông tin;</w:t>
      </w:r>
    </w:p>
    <w:p>
      <w:r>
        <w:t>b) Dịch vụ tư vấn, đánh giá, thẩm định chất lượng phần mềm;</w:t>
      </w:r>
    </w:p>
    <w:p>
      <w:r>
        <w:t>e) Dịch vụ tư vấn, xây dựng dự án phần mềm;</w:t>
      </w:r>
    </w:p>
    <w:p>
      <w:r>
        <w:t>d) Dịch vụ tư vấn định giá phần mềm;</w:t>
      </w:r>
    </w:p>
    <w:p>
      <w:r>
        <w:t>đ) Dịch vụ chuyển giao công nghệ phần mềm;</w:t>
      </w:r>
    </w:p>
    <w:p>
      <w:r>
        <w:t>e) Dịch vụ tích hợp hệ thống;</w:t>
      </w:r>
    </w:p>
    <w:p>
      <w:r>
        <w:t>g) Dịch vụ bảo đảm an toàn, an ninh cho sản phẩm phần mềm, hệ thống thông tin;</w:t>
      </w:r>
    </w:p>
    <w:p>
      <w:r>
        <w:t>h) Dịch vụ phân phối, cung ứng sản phẩm phần mềm;</w:t>
      </w:r>
    </w:p>
    <w:p>
      <w:r>
        <w:t>i) Các dịch vụ phần mềm khác.”</w:t>
      </w:r>
    </w:p>
    <w:p>
      <w:r>
        <w:t>- Căn cứ Thông tư số 219/2013/TT-BTC ngày 31/12/2013 của Bộ Tài chính hướng dẫn thi hành Luật Thuế giá trị gia tăng và Nghị định số 209/2013/NĐ-CP ngày 18/12/2013 của Chính phủ quy định chi tiết và hướng dẫn thi hành một số điều Luật Thuế giá trị gia tăng:</w:t>
      </w:r>
    </w:p>
    <w:p>
      <w:r>
        <w:t>Tại Điều 4 quy định về đối tượng không chịu thuế GTGT:</w:t>
      </w:r>
    </w:p>
    <w:p>
      <w:r>
        <w:t>“…</w:t>
      </w:r>
    </w:p>
    <w:p>
      <w:r>
        <w:t>21... Phần mềm máy tính bao gồm sản phẩm phần mềm và dịch vụ phần mềm theo quy định của pháp luật.</w:t>
      </w:r>
    </w:p>
    <w:p>
      <w:r>
        <w:t>…”</w:t>
      </w:r>
    </w:p>
    <w:p>
      <w:r>
        <w:t>Tại Điều 11 quy định về thuế suất 10%:</w:t>
      </w:r>
    </w:p>
    <w:p>
      <w:r>
        <w:t>“Thuế suất 10% áp dụng đối với hàng hóa, dịch vụ không được quy định tại Điều 4, Điều 9 và Điều 10 Thông tư này.</w:t>
      </w:r>
    </w:p>
    <w:p>
      <w:r>
        <w:t>…”</w:t>
      </w:r>
    </w:p>
    <w:p>
      <w:r>
        <w:t>Trường hợp Công ty cung cấp dịch vụ phần mềm theo quy định của pháp luật về Công nghệ thông tin thì thuộc trường hợp không chịu thuế GTGT theo hướng dẫn tại Khoản 21 Điều 4 Thông tư số 219/2013/TT-BTC ngày 31/12/2013.</w:t>
      </w:r>
    </w:p>
    <w:p>
      <w:r>
        <w:t>Trường hợp Công ty cung cấp dịch vụ không thuộc đối tượng quy định tại Điều 3, Điều 9 Nghị định số 71/2007/NĐ-CP ngày 03/5/2007 thì áp dụng thuế suất thuế GTGT 10% theo quy định tại Điều 11 Thông tư số 219/2013/TT-BTC ngày 31/12/2013.</w:t>
      </w:r>
    </w:p>
    <w:p>
      <w:r>
        <w:t>Đề nghị Công ty căn cứ tình hình thực tế tại đơn vị và đối chiếu với các văn bản quy phạm pháp luật nêu trên để kê khai và nộp thuế theo đúng quy định.</w:t>
      </w:r>
    </w:p>
    <w:p>
      <w:r>
        <w:t>Trường hợp Công ty có vướng mắc về chính sách thuế, Công ty có thể tham khảo các văn bản hướng dẫn của Cục Thuế TP Hà Nội được đăng tải trên website  http://hanoi.gdt.gov.vn  hoặc liên hệ với Phòng Thanh tra - Kiểm tra thuế số 1 để được hỗ trợ giải quyết.</w:t>
      </w:r>
    </w:p>
    <w:p>
      <w:r>
        <w:t>Cục Thuế TP Hà Nội trả lời để Công ty TNHH Thông tin Nice Việt Nam được biết và thực hiện./.</w:t>
      </w:r>
    </w:p>
    <w:p>
      <w:r>
        <w:t>Nơi nhận:</w:t>
      </w:r>
    </w:p>
    <w:p>
      <w:r>
        <w:t>- Như trên;</w:t>
      </w:r>
    </w:p>
    <w:p>
      <w:r>
        <w:t>- Phòng NVDTPC;</w:t>
      </w:r>
    </w:p>
    <w:p>
      <w:r>
        <w:t>- Phòng TKT1;</w:t>
      </w:r>
    </w:p>
    <w:p>
      <w:r>
        <w:t>- Website Cục Thuế;</w:t>
      </w:r>
    </w:p>
    <w:p>
      <w:r>
        <w:t>- Lưu: VT,TTHT(2).</w:t>
      </w:r>
    </w:p>
    <w:p>
      <w:r>
        <w:t>KT. CỤC TRƯỞNG</w:t>
      </w:r>
    </w:p>
    <w:p>
      <w:r>
        <w:t>PHÓ CỤC TRƯỞNG</w:t>
      </w:r>
    </w:p>
    <w:p>
      <w:r>
        <w:t>Nguyễn Hữu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