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42268/CTHN-TTHT năm 2024 hướng dẫn thuế suất đối với hàng hóa xuất khẩu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42268/CTHN-TTHT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42268 /CTHN-TTHT</w:t>
      </w:r>
    </w:p>
    <w:p>
      <w:r>
        <w:t>V/v hướng dẫn thuế suất đối với hàng hóa xuất khẩu</w:t>
      </w:r>
    </w:p>
    <w:p>
      <w:r>
        <w:t>Hà Nội, ngày  23 tháng 7 năm  2024</w:t>
      </w:r>
    </w:p>
    <w:p>
      <w:r>
        <w:t>Kính gửi:  Công Ty  C ổ Phần Tường Kính TID</w:t>
      </w:r>
    </w:p>
    <w:p>
      <w:r>
        <w:t>(Địa chỉ: Tầng 3, số 4 Liễu Giai, Phường Cống Vị, Quận Ba Đình, TP. Hà Nội; MST: 0105503674)</w:t>
      </w:r>
    </w:p>
    <w:p>
      <w:r>
        <w:t>Cục Thuế TP Hà Nội nhận được công văn số 01/2024/CV-TCKI ngày 04/6/2024 của Công Ty Cổ Phần Tường Kính TE) (sau đây gọi tắt là Công ty) hỏi về việc hướng dẫn chính sách thuế suất thuế GTGT với hoạt động thi công tại Lào, Cục Thuế TP Hà Nội có ý kiến như sau:</w:t>
      </w:r>
    </w:p>
    <w:p>
      <w:r>
        <w:t>- Căn cứ Nghị định số 123/2020/NĐ-CP ngày 19/10/2020 của Chính phủ quy định về hóa đơn, chứng từ.</w:t>
      </w:r>
    </w:p>
    <w:p>
      <w:r>
        <w:t>+ Tại Khoản 1 Điều 4 quy định về nguyên tắc lập hóa đơn:</w:t>
      </w:r>
    </w:p>
    <w:p>
      <w:r>
        <w:t>“ 1.     Khi b án hàng hóa, cung cấp dịch vụ, người bán phải lập hóa đơn để giao cho người mua...</w:t>
      </w:r>
    </w:p>
    <w:p>
      <w:r>
        <w:t>+ Tại Khoản 1 Điều 9 quy định về thời điểm lập hóa đơn:</w:t>
      </w:r>
    </w:p>
    <w:p>
      <w:r>
        <w:t>“1. Thời điểm lập hóa đơn đối với bán hàng hóa (bao gồm cả bán tài sản nhà nước, tài sản tịch thu, sung quỹ nhà nước và bán hàng dự trữ quốc gia) là thời điểm  chuyển  giao quyền sở hữu hoặc quyền sử dụng hằng hóa cho người mua, không phân biệt đã thu được tiền hay chưa thu được tiền.”</w:t>
      </w:r>
    </w:p>
    <w:p>
      <w:r>
        <w:t>Căn cứ Thông tư số 219/2013/TT-BTC ngày 31 tháng 12 năm 2013 của Bộ Tài chính quy định như sau:</w:t>
      </w:r>
    </w:p>
    <w:p>
      <w:r>
        <w:t>+ Tại Khoản 20 Điều 4 quy định như sau:</w:t>
      </w:r>
    </w:p>
    <w:p>
      <w:r>
        <w:t>“20. 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hóa giữa các khu này với bên ngoài là quan hệ xuất  khẩu , nhập  khẩu .”</w:t>
      </w:r>
    </w:p>
    <w:p>
      <w:r>
        <w:t>+ Tại Điều 9 quy định về thuế suất 0%:</w:t>
      </w:r>
    </w:p>
    <w:p>
      <w:r>
        <w:t>“Điều 9. Thuế suất  0 %</w:t>
      </w:r>
    </w:p>
    <w:p>
      <w:r>
        <w:t>1. Thuế suất 0%: áp dụng đối với hàng hóa, dịch vụ xuất khẩu; hoạt động xây dựng, lắp đặt công trình ở nước ngoài và ở trong khu  phi  thuế quan; vận  tải  quốc tế; hàng hóa, dịch vụ thuộc diện không chịu thuế GTGT khi xuất  khẩu , trừ các trường hợp không áp dụng m ứ c thuế suất 0% hướng dẫn tại khoản 3 Điều này.</w:t>
      </w:r>
    </w:p>
    <w:p>
      <w:r>
        <w:t>Hàng hóa, dịch vụ xuất khẩu là hàng hóa, dịch vụ được bán, cung ứng cho tổ chức, cá nhân ở nước ngoài và tiêu dùng ở ngoài Việt Nam; bán, cung ứng cho tổ chức, cá nhân trong khu  phi  thuế quan; hàng hóa, dịch vụ cung cấp cho khách hàng nước ngoài theo quy định của pháp luật.</w:t>
      </w:r>
    </w:p>
    <w:p>
      <w:r>
        <w:t>a) Hàng hóa xuất khẩu bao gồm:</w:t>
      </w:r>
    </w:p>
    <w:p>
      <w:r>
        <w:t>- Hàng hóa xuất khẩu ra nước ngoài, kể cả ủy thác xuất khẩu;</w:t>
      </w:r>
    </w:p>
    <w:p>
      <w:r>
        <w:t>- Hàng hóa bán vào khu  phi  thuế quan theo quy định của Thủ tướng Chính phủ; hàng bán cho cửa hàng miễn thuế;</w:t>
      </w:r>
    </w:p>
    <w:p>
      <w:r>
        <w:t>- Hàng hóa bán mà điểm giao, nhận hàng hóa ở ngoài Việt Nam;</w:t>
      </w:r>
    </w:p>
    <w:p>
      <w:r>
        <w:t>- Phụ  tùng , vật tư thay thế để sửa chữa, bảo dưỡng phương tiện, máy móc thiết bị cho bên nước ngoài và tiêu dùng ở ngoài Việt Nam;</w:t>
      </w:r>
    </w:p>
    <w:p>
      <w:r>
        <w:t>- Các trường hợp được coi là xuất khẩu theo quy định của pháp luật:</w:t>
      </w:r>
    </w:p>
    <w:p>
      <w:r>
        <w:t>+ Hàng hóa gia công chuyển tiếp theo quy định của pháp luật thương mại về hoạt động mua, bán hàng hóa quốc tế và các hoạt động đại lý mua, bán, gia công hàng  hóa  với nước ngoài</w:t>
      </w:r>
    </w:p>
    <w:p>
      <w:r>
        <w:t>+ Hàng  hóa xuất  khẩu tại chỗ theo quy định của pháp luật</w:t>
      </w:r>
    </w:p>
    <w:p>
      <w:r>
        <w:t>+  Hàng  hóa xuất khẩu để bán tại hội chợ ,     triển  lãm ở nước  ngoài .</w:t>
      </w:r>
    </w:p>
    <w:p>
      <w:r>
        <w:t>...đ) Các hàng hóa, dịch vụ khác:</w:t>
      </w:r>
    </w:p>
    <w:p>
      <w:r>
        <w:t>- Hoạt động xây dựng, lắp đặt công trình ở nước ngoài hoặc ở trong khu  phi  thuế quan;</w:t>
      </w:r>
    </w:p>
    <w:p>
      <w:r>
        <w:t>- Hàng hóa, dịch vụ thuộc đối tượng không chịu thuế GTGT  khi  xuất  khẩu , trừ các trường hợp không áp dụng mức thuế suất 0% hướng dẫn tại khoản 3 Điều này;...</w:t>
      </w:r>
    </w:p>
    <w:p>
      <w:r>
        <w:t>2. Điều kiện áp dụng thuế suất 0%:</w:t>
      </w:r>
    </w:p>
    <w:p>
      <w:r>
        <w:t>a) Đối với hàng hóa xuất khẩu:</w:t>
      </w:r>
    </w:p>
    <w:p>
      <w:r>
        <w:t>- Có hợp  đồng  bán, gia công hàng hóa xuất khẩu; hợp đồng ủy thác xuất  khẩu ;</w:t>
      </w:r>
    </w:p>
    <w:p>
      <w:r>
        <w:t>- Có chứng từ thanh toán tiền hàng hóa xuất khẩu qua ngân hàng và các chứng từ khác theo quy định của pháp luật;</w:t>
      </w:r>
    </w:p>
    <w:p>
      <w:r>
        <w:t>- Có tờ khai hải quan theo quy định tại khoản 2 Điều 16 Thông tư này...</w:t>
      </w:r>
    </w:p>
    <w:p>
      <w:r>
        <w:t>b)  Đối  với dịch vụ xuất khẩu:</w:t>
      </w:r>
    </w:p>
    <w:p>
      <w:r>
        <w:t>- Có hợp đồng cung ứng dịch vụ với tổ chức, cá nhân ở nước ngoài  hoặc   ở trong khu ph  i  thuế qu a n;</w:t>
      </w:r>
    </w:p>
    <w:p>
      <w:r>
        <w:t>- Có chứng từ thanh toán tiền dịch vụ xuất khẩu qua ngân hàng và các chứng từ khác theo quy định của pháp luật;...”</w:t>
      </w:r>
    </w:p>
    <w:p>
      <w:r>
        <w:t>+ Tại Điều 11 quy định về thuế suất 10%:</w:t>
      </w:r>
    </w:p>
    <w:p>
      <w:r>
        <w:t>“Điều 11. Thuế suất 10%</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 ”</w:t>
      </w:r>
    </w:p>
    <w:p>
      <w:r>
        <w:t>Căn cứ các quy định nêu trên, Cục Thuế TP Hà Nội có ý kiến như sau:</w:t>
      </w:r>
    </w:p>
    <w:p>
      <w:r>
        <w:t>Công ty có ký hợp đồng thực hiện gia công nhôm kính chuyển giao cho bên giao thầu tại Việt Nam thì Công ty phải lập hóa đơn thuế GTGT theo quy định tại Điều 4 Nghị định số 123/2020/NĐ-CP và tính thuế GTGT theo thuế suất hàng hóa cung cấp theo hướng dẫn tại Thông tư số 219/2013/TT-BTC.</w:t>
      </w:r>
    </w:p>
    <w:p>
      <w:r>
        <w:t>Trường hợp Công ty có hoạt động thi công, lắp đặt công trình ở nước ngoài thì Công ty được áp dụng thuế suất thuế GTGT 0% nếu đáp ứng các điều kiện theo quy định tại Khoản 2 Điều 9 Thông tư số 219/2013/TT-BTC.</w:t>
      </w:r>
    </w:p>
    <w:p>
      <w:r>
        <w:t>Đề nghị Công ty căn cứ tình hình thực tế tại đơn vị và đối chiếu với các văn bản quy phạm pháp luật nêu trên để kê khai và nộp thuế theo đúng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kiểm tra thuế số 5 để được hỗ trợ giải quyết.</w:t>
      </w:r>
    </w:p>
    <w:p>
      <w:r>
        <w:t>Cục Th u ế TP Hà Nội trả lời để Công Ty Cổ Phần Tường Kính T I D được biết và thực hiện./ .</w:t>
      </w:r>
    </w:p>
    <w:p>
      <w:r>
        <w:t>Nơi nhận:</w:t>
      </w:r>
    </w:p>
    <w:p>
      <w:r>
        <w:t>- Như trên;</w:t>
      </w:r>
    </w:p>
    <w:p>
      <w:r>
        <w:t>- Phòng TTKT5;</w:t>
      </w:r>
    </w:p>
    <w:p>
      <w:r>
        <w:t>- Phòng NVDTPC ;</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