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4218/VPCP-CN năm 2024 thẩm định Báo cáo nghiên cứu tiền khả thi các dự án nhóm A thuộc thẩm quyền quyết định chủ trương đầu tư của Thủ tướng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4218/VPCP-CN</w:t>
      </w:r>
    </w:p>
    <w:p>
      <w:r>
        <w:t>V/v thẩm định Báo cáo nghiên cứu tiền khả thi các dự án nhóm A thuộc thẩm quyền quyết định chủ trương đầu tư của Thủ tướng Chính phủ</w:t>
      </w:r>
    </w:p>
    <w:p>
      <w:r>
        <w:t>Hà Nội, ngày 18 tháng 6 năm 2024</w:t>
      </w:r>
    </w:p>
    <w:p>
      <w:r>
        <w:t>Kính gửi:  Bộ trưởng Bộ Kế hoạch và Đầu tư.</w:t>
      </w:r>
    </w:p>
    <w:p>
      <w:r>
        <w:t>Điều 23 Luật Đầu tư công về trình tự, thủ tục quyết định chủ trương đầu tư dự án nhóm A thuộc thẩm quyền của Thủ tướng Chính phủ quy định: sau khi người đứng đầu Bộ, cơ quan trung ương và địa phương trình Thủ tướng Chính phủ báo cáo nghiên cứu tiền khả thi thì “Thủ tướng Chính phủ quyết định thành lập Hội đồng thẩm định liên ngành hoặc giao cho một cơ quan chủ trì thẩm định báo cáo nghiên cứu tiền khả thi làm cơ sở cho việc quyết định chủ trương đầu tư dự án”. Tuy nhiên, hiện chưa rõ quy trình thủ tục tham mưu cho Thủ tướng Chính phủ phương án thẩm định báo cáo nghiên cứu tiền khả thi của các dự án này.</w:t>
      </w:r>
    </w:p>
    <w:p>
      <w:r>
        <w:t>Vì vậy, để thống nhất xử lý, Phó Thủ tướng Chính phủ Trần Hồng Hà có ý kiến như sau:</w:t>
      </w:r>
    </w:p>
    <w:p>
      <w:r>
        <w:t>Sau khi nhận được tờ trình về báo cáo nghiên cứu tiền khả thi của các dự án nhóm A thuộc thẩm quyền quyết định chủ trương đầu tư của Thủ tướng Chính phủ, Văn phòng Chính phủ chuyển tờ trình đến Bộ Kế hoạch và Đầu tư để nghiên cứu, đề xuất phương án thẩm định báo cáo nghiên cứu tiền khả thi theo quy định của pháp luật về đầu tư công (trường hợp thành lập Hội đồng thẩm định liên ngành thì đề xuất rõ danh sách thành viên; trường hợp giao cho một cơ quan chủ trì thẩm định thì đề xuất tên cơ quan chủ trì), báo cáo Thủ tướng Chính phủ sau 02 (hai) ngày làm việc kể từ ngày Văn phòng Chính phủ chuyển.</w:t>
      </w:r>
    </w:p>
    <w:p>
      <w:r>
        <w:t>Văn phòng Chính phủ thông báo để Bộ Kế hoạch và Đầu tư và các cơ quan có liên quan biết, thực hiện./.</w:t>
      </w:r>
    </w:p>
    <w:p>
      <w:r>
        <w:t>Nơi nhận:</w:t>
      </w:r>
    </w:p>
    <w:p>
      <w:r>
        <w:t>- Như trên;</w:t>
      </w:r>
    </w:p>
    <w:p>
      <w:r>
        <w:t>- TTgCP, các PTTg (để báo cáo);</w:t>
      </w:r>
    </w:p>
    <w:p>
      <w:r>
        <w:t>- Các bộ, cơ quan ngang bộ, cơ quan thuộc Chính phủ;</w:t>
      </w:r>
    </w:p>
    <w:p>
      <w:r>
        <w:t>- UBND các tỉnh, thành phố trực thuộc trung ương;</w:t>
      </w:r>
    </w:p>
    <w:p>
      <w:r>
        <w:t>- VPCP: BTCN, các PCN, Trợ lý TTg, PTTg,</w:t>
      </w:r>
    </w:p>
    <w:p>
      <w:r>
        <w:t>các Vụ: KTTH, NN, KGVX, QHQT, PL;</w:t>
      </w:r>
    </w:p>
    <w:p>
      <w:r>
        <w:t>- Lưu: VT, CN(2).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