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4218/TCHQ-CCHĐH năm 2024 về Nội dung giải đáp vướng mắc của Hiệp hội doanh nghiệp Hàn quốc tại Việt Nam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4218/TCHQ-CCHĐH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4218/TCHQ-CCHĐH</w:t>
      </w:r>
    </w:p>
    <w:p>
      <w:r>
        <w:t>V/v Nội dung giải đáp vướng mắc của Hiệp hội doanh nghiệp Hàn quốc tại Việt Nam</w:t>
      </w:r>
    </w:p>
    <w:p>
      <w:r>
        <w:t>Hà Nội, ngày 04 tháng 9 năm 2024</w:t>
      </w:r>
    </w:p>
    <w:p>
      <w:r>
        <w:t>Kính gửi:  Hiệp hội doanh nghiệp Hàn Quốc tại Việt Nam (KoCham).</w:t>
      </w:r>
    </w:p>
    <w:p>
      <w:r>
        <w:t>Ngày 22/7/2024, Tổng cục Hải quan nhận Công văn số 09/CV/2024 của KoCham vướng mắc về chính sách thuế và thủ tục hải quan đối với hàng hóa không thuộc đối tượng chịu thuế của DNCX, Tổng cục Hải quan có ý kiến như sau:</w:t>
      </w:r>
    </w:p>
    <w:p>
      <w:r>
        <w:t>1. Trường hợp đưa hàng hóa là linh kiện, phụ kiện, vật tư vào nội địa để thay thế, sửa chữa, nâng cấp máy móc thiết bị khuôn mẫu của DNCX cho doanh nghiệp nội địa thuê, mượn.</w:t>
      </w:r>
    </w:p>
    <w:p>
      <w:r>
        <w:t>Công văn số 300/TCHQ-GSQL ngày 17/1/2023 của Tổng cục Hải quan hướng dẫn trường hợp DNCX cho doanh nghiệp nội địa thuê, mượn máy móc, thiết bị, khuôn mẫu để phục vụ hoạt động chế xuất của DNCX phù hợp với mục tiêu ghi trong Giấy chứng nhận đăng ký đầu tư hoặc văn bản xác nhận của cơ quan đăng ký đầu tư có thẩm quyền (trong trường hợp không phải thực hiện cấp Giấy chứng nhận đăng ký đầu tư) thì DNCX đăng ký tờ khai tạm xuất, doanh nghiệp nội địa thực hiện thủ tục tạm nhập; sau khi kết thúc hợp đồng thuê, mượn, doanh nghiệp nội địa thực hiện thủ tục tái xuất, DNCX thực hiện thủ tục tái nhập hàng hóa đã cho thuê, mượn. Theo đó, hàng hóa máy móc, thiết bị, khuôn mẫu khi tái nhập phải chính là hàng hóa đã tạm xuất.</w:t>
      </w:r>
    </w:p>
    <w:p>
      <w:r>
        <w:t>Vì vậy, trường hợp máy móc, thiết bị, khuôn mẫu sau khi thực hiện các hoạt động nêu trên có sự thay đổi, không còn là chính hàng hóa đã tạm xuất thì không đáp ứng điều kiện nêu trên. Do đó, đề nghị KoCham hướng dẫn thành viên là doanh nghiệp có các hoạt động này thì thực hiện tái nhập để sửa chữa, thay thế, nâng cấp sau đó tiếp tục thực hiện thủ tục cho mượn.</w:t>
      </w:r>
    </w:p>
    <w:p>
      <w:r>
        <w:t>2. Trường hợp tiêu hủy, tháo dỡ máy móc, thiết bị thuộc đối tượng không chịu thuế và thu hồi một số bộ phận để tái sử dụng trong hoạt động bảo trì, sửa chữa máy móc của DNCX</w:t>
      </w:r>
    </w:p>
    <w:p>
      <w:r>
        <w:t>Điều 74 Thông tư số 38/2015/TT-BTC ngày 25/3/2015 được sửa đổi, bổ sung tại khoản 50 Điều 1 Thông tư số 39/2018/TT-BTC ngày 20/4/2018 của Bộ Tài chính quy định hàng hóa nhập khẩu phục vụ hoạt động sản xuất sản phẩm xuất khẩu của DNCX phải thực hiện thủ tục hải quan theo quy định và sử dụng đúng với mục đích sản xuất.</w:t>
      </w:r>
    </w:p>
    <w:p>
      <w:r>
        <w:t>Điều 79 Thông tư số 38/2015/TT-BTC ngày 25/3/2015 được sửa đổi, bổ sung tại khoản 55 Điều 1 Thông tư số 39/2018/TT-BTC ngày 20/4/2018 của Bộ Tài chính quy định thủ tục thanh lý hàng hóa là máy móc, thiết bị của doanh nghiệp chế xuất.</w:t>
      </w:r>
    </w:p>
    <w:p>
      <w:r>
        <w:t>Do vậy, đề nghị Kocham hướng dẫn thành viên là DNCX nghiên cứu quy định dẫn trên, các quy định liên quan khác đối với doanh nghiệp có vốn đầu tư nước ngoài và thực tế hoạt động xử lý máy móc, thiết bị, cách thức theo dõi, hạch toán kế toán tại doanh nghiệp để thực hiện đúng quy định.</w:t>
      </w:r>
    </w:p>
    <w:p>
      <w:r>
        <w:t>Trường hợp, DNCX có kế hoạch tiêu hủy, tháo dỡ máy móc, thiết bị thuộc đối tượng không chịu thuế và DNCX muốn giữ lại một số bộ phận trong máy móc thiết bị trên để phục vụ cho việc thay thế hoặc nâng cấp cho các máy móc thiết bị khác. Đề nghị KoCham yêu cầu DN nêu rõ các máy móc, thiết bị khác này được sử dụng vào mục đích gì. Nêu trường hợp cụ thể để Tổng cục Hải quan có căn cứ hướng dẫn chi tiết cho doanh nghiệp thành viên.</w:t>
      </w:r>
    </w:p>
    <w:p>
      <w:r>
        <w:t>3. Thủ tục hải quan và chính sách thuế đối với hàng hóa là vật tư gián tiếp, hàng hóa tiêu dùng phục vụ hoạt động điều hành, quản lý được DNCX chuyển giao cho đối tác nội địa phục vụ hợp đồng gia công.</w:t>
      </w:r>
    </w:p>
    <w:p>
      <w:r>
        <w:t>Nội dung vướng mắc Kocham nêu tại công văn chưa rõ, bao gồm nhiều loại hàng hóa có quy định về thủ tục hải quan cũng như chính sách quản lý khác nhau nên Tổng cục Hải quan (Cục Giám sát quản lý) chưa đủ căn cứ để trả lời. Đề nghị Kocham nêu rõ vướng mắc, ví dụ cụ thể để Tổng cục Hải quan (Cục Giám sát quản lý) có cơ sở trả lời, hoặc hướng dẫn DNCX liên hệ với cơ quan Hải quan quản lý DNCX để được hướng dẫn từng trường hợp cụ thể.</w:t>
      </w:r>
    </w:p>
    <w:p>
      <w:r>
        <w:t>Tuy nhiên, căn cứ quy định tại khoản 6 Điều 16 Luật thuế xuất khẩu, thuế nhập khẩu số 107/2016/QH13; khoản 1 Điều 10 Nghị định số 134/2016/NĐ-CP ngày 01/9/2016 được sửa đổi, bổ sung tại khoản 4 Điều 1 Nghị định số 18/2021/NĐ-CP ngày 11/3/2021 của Chính phủ thì trường hợp bên nhận gia công nhập khẩu vật tư gián tiếp, hàng hóa tiêu dùng phục vụ hoạt động điều hành, quản lý, các hàng hóa này không trực tiếp cấu thành sản phẩm gia công xuất khẩu hoặc tham gia trực tiếp vào quá trình gia công thì không thuộc đối tượng miễn thuế theo quy định.</w:t>
      </w:r>
    </w:p>
    <w:p>
      <w:r>
        <w:t>Trên đây là ý kiến của Tổng cục Hải quan kính chuyển Quý Hiệp hội biết./.</w:t>
      </w:r>
    </w:p>
    <w:p>
      <w:r>
        <w:t>Trân trọng./.</w:t>
      </w:r>
    </w:p>
    <w:p>
      <w:r>
        <w:t>Nơi nhận:</w:t>
      </w:r>
    </w:p>
    <w:p>
      <w:r>
        <w:t>- Như trên;</w:t>
      </w:r>
    </w:p>
    <w:p>
      <w:r>
        <w:t>- PTCT Đinh Ngọc Thắng (để b/c);</w:t>
      </w:r>
    </w:p>
    <w:p>
      <w:r>
        <w:t>- Lưu: VT, CCHĐH.</w:t>
      </w:r>
    </w:p>
    <w:p>
      <w:r>
        <w:t>TL. TỔNG CỤC TRƯỞNG</w:t>
      </w:r>
    </w:p>
    <w:p>
      <w:r>
        <w:t>PHÓ TRƯỞNG BAN</w:t>
      </w:r>
    </w:p>
    <w:p>
      <w:r>
        <w:t>BAN CẢI CÁCH HIỆN ĐẠI HÓA HẢI QUAN</w:t>
      </w:r>
    </w:p>
    <w:p>
      <w:r>
        <w:t>Trần Vũ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