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4209/TCT-CS năm 2023 chính sách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4209/TCT-CS</w:t>
      </w:r>
    </w:p>
    <w:p>
      <w:r>
        <w:t>V/v chính sách sử dụng đất</w:t>
      </w:r>
    </w:p>
    <w:p>
      <w:r>
        <w:t>Hà Nội, ngày 22 tháng 9 năm 2023</w:t>
      </w:r>
    </w:p>
    <w:p>
      <w:r>
        <w:t>Kính gửi:  Cục Thuế TP Hồ Chí Minh.</w:t>
      </w:r>
    </w:p>
    <w:p>
      <w:r>
        <w:t>Tổng cục Thuế nhận được công văn số 38/TTr-CTTPHCM ngày 19/7/2023 của Cục Thuế TP Hồ Chí Minh về thanh toán nợ tiền sử dụng đất đối với trường hợp bất khả kháng. Về vấn đề này, Tổng cục Thuế có ý kiến như sau:</w:t>
      </w:r>
    </w:p>
    <w:p>
      <w:r>
        <w:t>- Căn cứ khoản 27 Điều 3, khoản 1 Điều 62 Luật Quản lý thuế 38/2019/QH14;</w:t>
      </w:r>
    </w:p>
    <w:p>
      <w:r>
        <w:t>- Căn cứ khoản 5 Điều 1, Điều 2 Nghị định số 79/2019/NĐ-CP ngày 26/10/2019 của Chính phủ sửa đổi Điều 16 Nghị định số 45/2014/NĐ-CP ngày 15/5/2014 của Chính phủ quy định về thu tiền sử dụng đất.</w:t>
      </w:r>
    </w:p>
    <w:p>
      <w:r>
        <w:t>Việc thanh toán nợ tiền sử dụng đất đối với hộ gia đình, cá nhân được ghi nợ tiền sử dụng đất thực hiện theo quy định tại Nghị định số 79/2019/NĐ-CP ngày 26/10/2019 của Chính phủ sửa đổi Điều 16 Nghị định số 45/2014/NĐ-CP ngày 15/5/2014 của Chính phủ quy định về thu tiền sử dụng đất.</w:t>
      </w:r>
    </w:p>
    <w:p>
      <w:r>
        <w:t>Căn cứ khoản 27 Điều 3, điểm a khoản 1 Điều 62 Luật Quản lý thuế 2019, người nộp thuế được xem xét, gia hạn nộp thuế khi bị thiệt hại vật chất, gây ảnh hưởng trực tiếp đến sản xuất, kinh doanh do gặp trường hợp bất khả kháng (bao gồm trường hợp người nộp thuế bị thiệt hại vật chất do gặp thiên tai, thảm họa, dịch bệnh, hỏa hoạn, tai nạn bất ngờ và các trường hợp bất khả kháng khác theo quy định của Chính phủ). Theo đó, trường hợp hộ gia đình, cá nhân không có khả năng thanh toán nợ do đã dùng tiền mua trái phiếu tại ngân hàng SCB (hiện chưa rút được trong quá trình điều tra của Bộ Công an) không thuộc trường hợp được gia hạn nộp thuế theo quy định tại điểm a khoản 1 Điều 62 Luật Quản lý thuế.</w:t>
      </w:r>
    </w:p>
    <w:p>
      <w:r>
        <w:t>Đề nghị Cục Thuế TP Hồ Chí Minh nghiên cứu các quy định nêu trên và hồ sơ cụ thể để hướng dẫn việc thanh toán nợ tiền sử dụng đất đối với hộ gia đình, cá nhân được ghi nợ tiền sử dụng đất theo đúng quy định của pháp luật.</w:t>
      </w:r>
    </w:p>
    <w:p>
      <w:r>
        <w:t>Tổng cục Thuế trả lời để Cục Thuế TP Hồ Chí Minh được biết./.</w:t>
      </w:r>
    </w:p>
    <w:p>
      <w:r>
        <w:t>Nơi nhận:</w:t>
      </w:r>
    </w:p>
    <w:p>
      <w:r>
        <w:t>- Như trên;</w:t>
      </w:r>
    </w:p>
    <w:p>
      <w:r>
        <w:t>- Vụ CST, Cục QLCS,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