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4204/CT-CS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4204/CT-CS</w:t>
      </w:r>
    </w:p>
    <w:p>
      <w:r>
        <w:t>V/v thuế GTGT</w:t>
      </w:r>
    </w:p>
    <w:p>
      <w:r>
        <w:t>Hà Nội, ngày 02 tháng 10 năm 2025</w:t>
      </w:r>
    </w:p>
    <w:p>
      <w:r>
        <w:t>Kính gửi:  Thuế tỉnh Khánh Hòa.</w:t>
      </w:r>
    </w:p>
    <w:p>
      <w:r>
        <w:t>Cục Thuế nhận được công văn số 2447/CCTKV13-TTKT3 ngày 26/5/2025 của Chi cục Thuế khu vực XIII (nay là Thuế tỉnh Khánh Hòa) và văn bản số VPCL-CO/FA-5381-2025 ngày 10/6/2025 và văn bản số VPCL-CO/FA- 5496-2025 ngày 14/8/2025 của Công ty TNHH điện lực Vân Phong về bổ sung tài liệu liên quan đến công văn số 2447/CCTKV13-TTKT3 ngày 26/5/2025 của Chi cục Thuế khu vực XIII và công văn số 1131/KHH-KTr1 ngày 8/9/2025 của Thuế tỉnh Khánh Hòa về chính sách GTGT, phiếu chuyển số 2792/PC-VPCP ngày 18/8/2025 của Văn phòng Chính phủ liên quan đến vướng mắc của Công ty TNHH Điện lực Vân Phong về thuế GTGT. Về vấn đề này, Cục Thuế có ý kiến như sau:</w:t>
      </w:r>
    </w:p>
    <w:p>
      <w:r>
        <w:t>Căn cứ điểm a, khoản 1 Điều 9 và khoản 2 Điều 10 Nghị định số 209/2013/NĐ-CP ngày 18/12/2013 của Chính phủ quy định chi tiết và hướng dẫn thi hành một số điều của Luật Thuế giá trị gia tăng (đã được sửa đổi bổ sung một số điều theo Nghị định số 12/2015/NĐ-CP, Nghị định số 100/2016/NĐ-CP, Nghị định số 146/2017/NĐ-CP và Nghị định số 49/2022/NĐ-CP của Chính phủ);</w:t>
      </w:r>
    </w:p>
    <w:p>
      <w:r>
        <w:t>Căn cứ khoản 1 Điều 14, Điều 15, khoản 2 Điều 18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tại Thông tư số 119/2014/TT-BTC, Thông tư số 151/2014/TT-BTC, Thông tư số 26/2015/TT-BTC, Thông tư số 130/2016/TT-BTC, Thông tư số 13/2023/TT-BTC của Bộ Tài chính) về nguyên tắc khấu trừ thuế GTGT đầu vào, điều kiện khấu trừ thuế GTGT đầu vào, đối tượng và trường hợp được hoàn thuế GTGT;</w:t>
      </w:r>
    </w:p>
    <w:p>
      <w:r>
        <w:t>Căn cứ quy định nêu trên, trường hợp Công ty TNHH Điện lực Vân Phong có Dự án đầu tư: “Dự án Nhà máy Nhiệt điện Vân Phong 1” theo Giấy chứng nhận đăng ký đầu tư số 2166756752 do Bộ Kế hoạch và Đầu tư cấp ngày 09/11/2017, trong đó có xây dựng Công trình Nhà ở (thuộc Dự án Nhà máy Nhiệt điện Vân Phong 1) phục vụ trực tiếp cho chuyên gia, công nhân và người lao động của Công ty ở tại khu kinh tế thì không đáp ứng quy định tại điểm a khoản 1 Điều 9 Nghị định số 209/2013/NĐ-CP nêu trên.</w:t>
      </w:r>
    </w:p>
    <w:p>
      <w:r>
        <w:t>Đề nghị Thuế tỉnh Khánh Hòa căn cứ quy định pháp luật thuế GTGT, quy định pháp luật quản lý thuế và tình hình thực tế để hướng dẫn Công ty theo quy định.</w:t>
      </w:r>
    </w:p>
    <w:p>
      <w:r>
        <w:t>Cục Thuế có ý kiến để Thuế tỉnh Khánh Hòa được biết./.</w:t>
      </w:r>
    </w:p>
    <w:p>
      <w:r>
        <w:t>Nơi nhận:</w:t>
      </w:r>
    </w:p>
    <w:p>
      <w:r>
        <w:t>- Như trên;</w:t>
      </w:r>
    </w:p>
    <w:p>
      <w:r>
        <w:t>- Phó CTr Đặng Ngọc Minh (để b/c);</w:t>
      </w:r>
    </w:p>
    <w:p>
      <w:r>
        <w:t>- Cục CST, Vụ PC, Vụ KTĐP;</w:t>
      </w:r>
    </w:p>
    <w:p>
      <w:r>
        <w:t>- Ban PC, NVT;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