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4178/TCHQ-GSQL năm 2023 về xử lý hàng hóa gửi nhầm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4178/TCHQ-GSQL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11/08/2023</w:t>
            </w:r>
          </w:p>
        </w:tc>
      </w:tr>
      <w:tr>
        <w:tc>
          <w:tcPr>
            <w:tcW w:type="dxa" w:w="4320"/>
          </w:tcPr>
          <w:p>
            <w:r>
              <w:t>Ngày hiệu lực</w:t>
            </w:r>
          </w:p>
        </w:tc>
        <w:tc>
          <w:tcPr>
            <w:tcW w:type="dxa" w:w="4320"/>
          </w:tcPr>
          <w:p>
            <w:r>
              <w:t>11/08/2023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4178 /TCHQ- GSQL</w:t>
      </w:r>
    </w:p>
    <w:p>
      <w:r>
        <w:t>V/v xử lý hàng hóa gửi nhầm</w:t>
      </w:r>
    </w:p>
    <w:p>
      <w:r>
        <w:t>Hà Nội, ngày  11  tháng  8  năm 2023</w:t>
      </w:r>
    </w:p>
    <w:p>
      <w:r>
        <w:t>Kính gửi:  Cục Hải quan tỉnh Bà Rịa Vũng Tàu</w:t>
      </w:r>
    </w:p>
    <w:p>
      <w:r>
        <w:t>Trả lời công văn số 1920/HQBRVT-GSQL ngày 04/8/2023 của Cục Hải quan Bà Rịa Vũng Tàu về việc xử lý hàng hóa gửi nhầm của Công ty cổ phần sửa ch ữ a  Ô  tô GT, Tổng cục Hải quan có ý kiến như sau:</w:t>
      </w:r>
    </w:p>
    <w:p>
      <w:r>
        <w:t>Trường hợp xác định tại cảng quốc tế Tân cảng Cái Mép (TCIT) không khai thác các chuyến tàu của hãng tàu OOCL đến các cảng của Mỹ, Tổng cục Hải quan thống nhất với đề xuất của Cục Hải quan Bà Rịa Vũng Tàu về việc cho phép Công ty cổ phần sửa chữa Ô tô GT được chuyển hàng hóa từ container của hãng tàu OOCL sang Container của hãng tàu ONE để thực hiện thủ tục tái xuất hàng hóa.</w:t>
      </w:r>
    </w:p>
    <w:p>
      <w:r>
        <w:t>Cục Hải quan Bà Rịa Vũng Tàu chịu trách nhiệm giám sát việc chuy ể n hàng hóa của Công ty cổ phần sửa chữa  Ô  tô GT từ container của hãng tàu OOCL sang container của hãng tàu ONE và thực hiện thủ tục tái xuất theo đúng quy định của pháp luật.</w:t>
      </w:r>
    </w:p>
    <w:p>
      <w:r>
        <w:t>Tổng cục Hải quan trả lời để Cục Hải quan t ỉ nh Bà Rịa Vũng Tàu biết, thực hiện ./.</w:t>
      </w:r>
    </w:p>
    <w:p>
      <w:r>
        <w:t>Nơi nhận:</w:t>
      </w:r>
    </w:p>
    <w:p>
      <w:r>
        <w:t>- Như trên;</w:t>
      </w:r>
    </w:p>
    <w:p>
      <w:r>
        <w:t>- Lưu: VT, GSQL (2b).</w:t>
      </w:r>
    </w:p>
    <w:p>
      <w:r>
        <w:t>TL. TỔNG CỤC TRƯỞNG</w:t>
      </w:r>
    </w:p>
    <w:p>
      <w:r>
        <w:t>KT. CỤC TRƯỞNG CỤC  GSQL VỀ HQ</w:t>
      </w:r>
    </w:p>
    <w:p>
      <w:r>
        <w:t>PHÓ CỤC TRƯỞNG</w:t>
      </w:r>
    </w:p>
    <w:p>
      <w:r>
        <w:t>Nguyễn Thế Việt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