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4168/TCT-TVQT năm 2023 về rà soát các loại ấn chỉ không còn giá trị sử dụng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4168/TCT-TVQT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4168/TCT-TVQT</w:t>
      </w:r>
    </w:p>
    <w:p>
      <w:r>
        <w:t>V/v Rà soát các loại ấn chỉ không còn giá trị sử dụng.</w:t>
      </w:r>
    </w:p>
    <w:p>
      <w:r>
        <w:t>Hà Nội, ngày 20 tháng 9 năm 2023</w:t>
      </w:r>
    </w:p>
    <w:p>
      <w:r>
        <w:t>Kính gửi:  Cục Thuế các tỉnh, thành phố trực thuộc trung ương</w:t>
      </w:r>
    </w:p>
    <w:p>
      <w:r>
        <w:t>Hiện nay, tại kho ấn chỉ của cơ quan thuế các cấp đang còn tồn một số loại ấn chỉ đã hết giá trị sử dụng do thay đổi chính sách từ nhiều năm nay. Do đó, căn cứ vào các văn bản quy phạm pháp luật, Tổng cục Thuế thông báo những loại ấn chỉ không còn giá trị sử dụng, cụ thể như sau:</w:t>
      </w:r>
    </w:p>
    <w:p>
      <w:r>
        <w:t>1. Biên lai thuế mẫu CTT50.</w:t>
      </w:r>
    </w:p>
    <w:p>
      <w:r>
        <w:t>Biên lai thuế CTT50 in trước năm 2015 theo quy định tại Quyết định số 1042/1998/QĐ-BTC ngày 15/8/1998 của Bộ Tài chính, Biên lai in năm 2015 theo quy định tại Thông tư số 92/2015/TT-BTC ngày 15/6/2015</w:t>
      </w:r>
    </w:p>
    <w:p>
      <w:r>
        <w:t>Căn cứ khoản 6 Điều 24 Thông tư số 92/2015/TT-BTC: “Điều 24: Sửa đổi, bổ sung các mẫu biểu, tờ khai thuế đối với cá nhân kinh doanh và mẫu biểu, tờ khai thuế thu nhập cá nhân</w:t>
      </w:r>
    </w:p>
    <w:p>
      <w:r>
        <w:t>...6. Thay thế mẫu Biên lai thu thuế số CTT-50 ban hành kèm theo Quyết định số 1042/1998/QĐ-BTC ngày 15/8/1998 của Bộ Tài chính bằng mẫu số CTT- 50 ban hành kèm theo Thông tư này để lập và cấp cho cá nhân kinh doanh nộp thuế theo phương pháp khoán.”</w:t>
      </w:r>
    </w:p>
    <w:p>
      <w:r>
        <w:t>Căn cứ điểm o khoản 4 Điều 87 Thông tư số 80/2021/TT-BTC quy định bãi bỏ Điều 24 Thông tư số 92/2015/TT-BTC</w:t>
      </w:r>
    </w:p>
    <w:p>
      <w:r>
        <w:t>Do do, Biên lai thuế mẫu CTT50 hết giá trị sử dụng do đã bị bãi bỏ bởi điểm o khoản 4 Điều 87 Thông tư số 80/2021/TT-BT</w:t>
      </w:r>
    </w:p>
    <w:p>
      <w:r>
        <w:t>Căn cứ quy định trên, Biên lai thuế CTT50 in trước năm 2015 theo quy định tại Quyết định số 1042/1998/QĐ-BTC ngày 15/8/1998 của Bộ Tài chính, Biên lai in năm 2015 theo quy định tại Thông tư số 92/2015/TT-BTC ngày 15/6/2015 đã hết giá trị sử dụng.</w:t>
      </w:r>
    </w:p>
    <w:p>
      <w:r>
        <w:t>2. Phiếu thu tiền mẫu CTT41.</w:t>
      </w:r>
    </w:p>
    <w:p>
      <w:r>
        <w:t>Tại Tiết d, Khoản 1, Điều 6, Thông tư số 328/2016/TT-BTC ngày 26/12/2016 của Bộ Tài chính hướng dẫn thu và quản lý các khoản thu ngân sách nhà nước qua kho bạc nhà nước quy định:</w:t>
      </w:r>
    </w:p>
    <w:p>
      <w:r>
        <w:t>Căn cứ tiết d, khoản 1, Điều 6 Thông tư 328/2016/TT-BTC, khoản 4 Điều 14 Thông tư số 328/2016/TT-BTC, Khoản 1 Điều 7 Thông tư số 303/2016/TT-BTC.</w:t>
      </w:r>
    </w:p>
    <w:p>
      <w:r>
        <w:t>Căn cứ vào quy định nêu trên, Phiếu thu tiền mẫu CTT41 do Tổng cục Thuế in, phát hành còn tồn tại kho cơ quan thuế không còn giá trị sử dụng, và được hướng dẫn thay thế theo Thông tư số 303/2016/TT-BTC kể từ ngày 01/01/2017.</w:t>
      </w:r>
    </w:p>
    <w:p>
      <w:r>
        <w:t>3. Biên lai thuế thu nhập cá nhân mẫu CTT55, CTT55B.</w:t>
      </w:r>
    </w:p>
    <w:p>
      <w:r>
        <w:t>Tại Điều 1, Quyết định số 102/2008/QĐ-BTC quy định về Biên lai thuế thu nhập cá nhân mẫu CTT55, CTT56.</w:t>
      </w:r>
    </w:p>
    <w:p>
      <w:r>
        <w:t>Căn cứ khoản 5, Điều 12, Thông tư số 78/2021/TT-BTC quy định:</w:t>
      </w:r>
    </w:p>
    <w:p>
      <w:r>
        <w:t>“5. Việc sử dụng chứng từ khấu trừ thuế thu nhập cá nhân tiếp tục thực hiện theo Thông tư số 37/2010/TT-BTC ngày 18/3/2010 của Bộ Tài chính hướng dẫn về việc phát hành, sử dụng, quản lý chứng từ khấu trừ thuế thu nhập cá nhân tự in trên máy tính (và văn bản sửa đổi, bổ sung) và Quyết định số 102/2008/QD-BTC ngày 12/11/2008 của Bộ trưởng Bộ Tài chính về việc ban hành mẫu chứng từ thu thuế thu nhập cá nhân đến  hết ngày 30 tháng 6 năm 2022 . Trường hợp các tổ chức khấu trừ thuế thu nhập cá nhân đáp ứng điều kiện về hạ tầng công nghệ thông tin được áp dụng hình thức chứng từ điện tử khấu trừ thuế thu nhập cá nhân theo quy định tại Nghị định số 123/2020/NĐ-CP trước ngày 01 tháng 7 năm 2022 và thực hiện các thủ tục theo hướng dẫn tại Thông tư số 37/2010/TT-BTC ngày 18/3/2010 của Bộ Tài chính.”</w:t>
      </w:r>
    </w:p>
    <w:p>
      <w:r>
        <w:t>Căn cứ các quy định nêu trên, Biên lai thuế thu nhập cá nhân mẫu CTT55, CTT55B do Tổng cục Thuế in, phát hành còn tồn tại kho Cơ quan thuế không còn giá trị sử dụng.</w:t>
      </w:r>
    </w:p>
    <w:p>
      <w:r>
        <w:t>4. Biên lai thu thuế sử dụng đất mẫu CTT14:</w:t>
      </w:r>
    </w:p>
    <w:p>
      <w:r>
        <w:t>Biên lai thu thuế sử dụng đất mẫu CTT14 được in theo Quyết định số 30/2001/QĐ-BTC ngày 13/04/2001</w:t>
      </w:r>
    </w:p>
    <w:p>
      <w:r>
        <w:t>Căn cứ khoản 3 Điều 11 Thông tư số 78/2021/TT-BTC:</w:t>
      </w:r>
    </w:p>
    <w:p>
      <w:r>
        <w:t>“3. Từ ngày 01 tháng 7 năm 2022, các Thông tư, Quyết định của Bộ Tài chính sau đây hết hiệu lực thi hành:</w:t>
      </w:r>
    </w:p>
    <w:p>
      <w:r>
        <w:t>a) Quyết định số 30/2001/QĐ-BTC ngày 13/4/2001 của Bộ Tài chính về việc ban hành chế độ in, phát hành, quản lý, sử dụng ấn chỉ thuế”</w:t>
      </w:r>
    </w:p>
    <w:p>
      <w:r>
        <w:t>Căn cứ quy định trên, Biên lai thu thuế sử dụng đất mẫu CTT14 hết giá trị sử dụng, do Quyết định số 30/2001/QĐ-BTC hết hiệu lực theo khoản 3 Điều 11 Thông tư số 78/2021/TT-BTC.</w:t>
      </w:r>
    </w:p>
    <w:p>
      <w:r>
        <w:t>Căn cứ vào các quy định nêu trên, đề nghị Cục trưởng Cục Thuế chịu trách nhiệm tổ chức triển khai rà soát các loại ấn chỉ không còn giá trị sử dụng báo cáo Tổng cục Thuế thực hiện thanh hủy theo quy định.</w:t>
      </w:r>
    </w:p>
    <w:p>
      <w:r>
        <w:t>Tổng cục Thuế thông báo để Cục Thuế các tỉnh, thành phố trực thuộc trung ương biết và thực hiện./.</w:t>
      </w:r>
    </w:p>
    <w:p>
      <w:r>
        <w:t>Nơi nhận:</w:t>
      </w:r>
    </w:p>
    <w:p>
      <w:r>
        <w:t>- Như trên;</w:t>
      </w:r>
    </w:p>
    <w:p>
      <w:r>
        <w:t>- LĐ Tổng cục (để báo cáo);</w:t>
      </w:r>
    </w:p>
    <w:p>
      <w:r>
        <w:t>- Vụ trưởng Vụ TVQT;</w:t>
      </w:r>
    </w:p>
    <w:p>
      <w:r>
        <w:t>- Lưu VT, TVQT.</w:t>
      </w:r>
    </w:p>
    <w:p>
      <w:r>
        <w:t>TL. TỔNG CỤC TRƯỞNG</w:t>
      </w:r>
    </w:p>
    <w:p>
      <w:r>
        <w:t>KT. VỤ TRƯỞNG VỤ TÀI VỤ QUẢN TRỊ</w:t>
      </w:r>
    </w:p>
    <w:p>
      <w:r>
        <w:t>PHÓ VỤ TRƯỞNG</w:t>
      </w:r>
    </w:p>
    <w:p>
      <w:r>
        <w:t>Bùi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