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4154/TCHQ-QLRR năm 2023 quản lý doanh nghiệp ưu tiên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4154/TCHQ-QLRR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4154/TCHQ-QLRR</w:t>
      </w:r>
    </w:p>
    <w:p>
      <w:r>
        <w:t>V/v quản lý doanh nghiệp ưu tiên</w:t>
      </w:r>
    </w:p>
    <w:p>
      <w:r>
        <w:t>Hà Nội, ngày 09 tháng 8 năm 2023</w:t>
      </w:r>
    </w:p>
    <w:p>
      <w:r>
        <w:t>Kính gửi:  Cục Hải quan các tỉnh, thành phố.</w:t>
      </w:r>
    </w:p>
    <w:p>
      <w:r>
        <w:t>Thực hiện Điều 43 Luật Hải quan, Thông tư số 72/2015/TT-BTC ngày 12/5/2015 của Bộ Tài chính, Thông tư số 07/2019/TT-BTC ngày 28/01/2019 sửa đổi, bổ sung một số điều của Thông tư số 72/2015/TT-BTC của Bộ Tài chính quy định áp dụng chế độ ưu tiên trong việc thực hiện thủ tục hải quan, kiểm tra, giám sát hải quan đối với hàng hóa xuất nhập khẩu của doanh nghiệp, tính đến thời điểm hiện nay, Tổng cục Hải quan đã đánh giá và công nhận 74 doanh nghiệp ưu tiên và 4 chi nhánh doanh nghiệp. Để tạo thuận lợi trong hoạt động xuất nhập khẩu, thời gian qua, cơ quan Hải quan miễn kiểm tra hồ sơ, miễn kiểm tra thực tế hàng hóa trong quá trình làm thủ tục hải quan đối với hàng hóa của doanh nghiệp ưu tiên.</w:t>
      </w:r>
    </w:p>
    <w:p>
      <w:r>
        <w:t>Để quản lý và đánh giá tuân thủ pháp luật đối với doanh nghiệp ưu tiên, Tổng cục Hải quan hướng dẫn các đơn vị thực hiện như sau:</w:t>
      </w:r>
    </w:p>
    <w:p>
      <w:r>
        <w:t>1. Cục Hải quan các tỉnh, thành phố:</w:t>
      </w:r>
    </w:p>
    <w:p>
      <w:r>
        <w:t>a) Chỉ đạo các Chi cục Hải quan trực thuộc:</w:t>
      </w:r>
    </w:p>
    <w:p>
      <w:r>
        <w:t>a.1) Thực hiện kiểm tra hồ sơ, kiểm tra thực tế hàng hóa theo phân luồng trên hệ thống. Ưu tiên thứ tự làm thủ tục hải quan cho doanh nghiệp ưu tiên.</w:t>
      </w:r>
    </w:p>
    <w:p>
      <w:r>
        <w:t>Trường hợp lô hàng được hệ thống phân luồng 3 (kiểm tra thực tế hàng hóa), căn cứ thực tiễn thông tin liên quan đến từng lô hàng cụ thể, Chi cục trưởng Chi cục Hải quan quyết định hình thức, mức độ kiểm tra thực tế hàng hóa theo quy định tại khoản 2, 3 Điều 29 Nghị định số 08/2015/NĐ-CP ngày 21/01/2015 quy định chi tiết và biện pháp thi hành Luật Hải quan về thủ tục hải quan, kiểm tra giám sát hải quan.</w:t>
      </w:r>
    </w:p>
    <w:p>
      <w:r>
        <w:t>Bố trí công chức ưu tiên kiểm tra trước theo quy định tại Điều 7 Thông tư số 72/2015/TT-BTC ngày 12/5/2015 của Bộ Tài chính (sửa đổi, bổ sung tại Điều 1 Thông tư số 07/2019/TT-BTC ngày 28/01/2019); công chức khi được phân công kiểm tra, thực hiện kiểm tra theo đúng chỉ dẫn của Chi cục trưởng. Trường hợp phát sinh vướng mắc kịp thời báo cáo Chi cục trưởng để xử lý.</w:t>
      </w:r>
    </w:p>
    <w:p>
      <w:r>
        <w:t>a.2) Thực hiện thu thập, phân tích thông tin, trường hợp phát hiện có dấu hiệu vi phạm thực hiện kiểm tra theo quy định hoặc chuyển thông tin cho bộ phận quản lý rủi ro cấp Cục để thiết lập tiêu chí hoặc chuyển giao thông tin cho đơn vị vận hành máy soi để thực hiện soi chiếu trong quá trình xếp dỡ từ phương tiện vận tải xuống cửa khẩu nhập.</w:t>
      </w:r>
    </w:p>
    <w:p>
      <w:r>
        <w:t>a.3) Đối với tờ khai của doanh nghiệp ưu tiên được hệ thống phân luồng xanh, thực hiện rà soát, lưu ý những tờ khai có hàng hóa thuộc chính sách quản lý chuyên ngành để phát hiện các trường hợp không khai báo đúng theo quy định của pháp luật và thực hiện kiểm tra khi có dấu hiệu vi phạm.</w:t>
      </w:r>
    </w:p>
    <w:p>
      <w:r>
        <w:t>b) Phối hợp cung cấp cho Cục Quản lý rủi ro các thông tin nghi ngờ để thực hiện đánh giá rủi ro, áp dụng biện pháp kiểm soát phù hợp.</w:t>
      </w:r>
    </w:p>
    <w:p>
      <w:r>
        <w:t>2. Cục Kiểm tra sau thông quan:</w:t>
      </w:r>
    </w:p>
    <w:p>
      <w:r>
        <w:t>a) Thông báo, hướng dẫn cho doanh nghiệp ưu tiên thực hiện khai báo đầy đủ các thông tin liên quan đến hàng hóa xuất nhập khẩu, trong đó khai báo đầy đủ các thông tin về chính sách quản lý chuyên ngành như: thông tin về mã văn bản pháp quy, mã giấy phép, số giấy phép; thực hiện đúng các quy định về quản lý chuyên ngành và các quy định khác của pháp luật;</w:t>
      </w:r>
    </w:p>
    <w:p>
      <w:r>
        <w:t>b) Thực hiện thu thập thông tin, phân tích đánh giá rủi ro, quyết định kiểm tra sau thông quan theo định kỳ hoặc kiểm tra đột xuất trong trường hợp phát hiện có dấu hiệu vi phạm.</w:t>
      </w:r>
    </w:p>
    <w:p>
      <w:r>
        <w:t>Trường hợp phát hiện dấu hiệu, hành vi vi phạm, thực hiện cung cấp cho Cục Quản lý rủi ro để áp dụng các biện pháp đánh giá rủi ro, kiểm soát rủi ro.</w:t>
      </w:r>
    </w:p>
    <w:p>
      <w:r>
        <w:t>3. Cục Quản lý rủi ro:</w:t>
      </w:r>
    </w:p>
    <w:p>
      <w:r>
        <w:t>a) Thực hiện thu thập, phân tích thông tin, trường hợp phát hiện lô hàng có dấu hiệu vi phạm, thực hiện thiết lập tiêu chí phân luồng quyết định kiểm tra hoặc chuyển giao thông tin cho đơn vị vận hành máy soi để thực hiện soi chiếu trong quá trình xếp dỡ từ phương tiện vận tải xuống cửa khẩu nhập.</w:t>
      </w:r>
    </w:p>
    <w:p>
      <w:r>
        <w:t>b) Thiết lập, cập nhật tiêu chí phân luồng kiểm tra ngẫu nhiên trong quá trình làm thủ tục hải quan để đánh giá tuân thủ pháp luật theo quy định.</w:t>
      </w:r>
    </w:p>
    <w:p>
      <w:r>
        <w:t>Tổng cục Hải quan thông báo để Cục Hải quan các tỉnh, thành phố và các đơn vị biết, thực hiện./.</w:t>
      </w:r>
    </w:p>
    <w:p>
      <w:r>
        <w:t>(Công văn này thay thế công văn số 213/TCHQ-QLRR ngày 8/6/2020 của Tổng cục Hải quan)</w:t>
      </w:r>
    </w:p>
    <w:p>
      <w:r>
        <w:t>Nơi nhận:</w:t>
      </w:r>
    </w:p>
    <w:p>
      <w:r>
        <w:t>- Như trên;</w:t>
      </w:r>
    </w:p>
    <w:p>
      <w:r>
        <w:t>- Đ/c Nguyễn Văn Cần - TCT (để b/c);</w:t>
      </w:r>
    </w:p>
    <w:p>
      <w:r>
        <w:t>- Cục Kiểm tra sau thông quan;</w:t>
      </w:r>
    </w:p>
    <w:p>
      <w:r>
        <w:t>- Cục GSQL, Cục Thuế XNK;</w:t>
      </w:r>
    </w:p>
    <w:p>
      <w:r>
        <w:t>- Lưu: VT. QLRR- Hà (02b).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