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4151/TCHQ-TXNK năm 2024 về thủ tục hải quan, chính sách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4151 / TCHQ-TXNK</w:t>
      </w:r>
    </w:p>
    <w:p>
      <w:r>
        <w:t>V/v thủ tục hải quan, chính sách thuế</w:t>
      </w:r>
    </w:p>
    <w:p>
      <w:r>
        <w:t>Hà Nội, ngày  28  tháng  8  năm 20 24</w:t>
      </w:r>
    </w:p>
    <w:p>
      <w:r>
        <w:t>Kính gửi:  Công ty TNHH Gotech.</w:t>
      </w:r>
    </w:p>
    <w:p>
      <w:r>
        <w:t>(Số 1B/17/48, đường Nguyễn Thượng M ẫ n, phường Bình Hàn, TP. Hải Dương, tỉnh Hải Dương)</w:t>
      </w:r>
    </w:p>
    <w:p>
      <w:r>
        <w:t>Tổng cục Hải quan nhận được công văn số 0724/01-CV ngày 15/7/2024 của Công ty TNHH Gotech đề nghị hướng dẫn vướng mắc về thủ tục hải quan và chính sách thuế .     V ề vấn đề này, Tổng cục Hải quan có ý kiến như sau:</w:t>
      </w:r>
    </w:p>
    <w:p>
      <w:r>
        <w:t>1.  V ề mã loại hình, thủ tục hải quan</w:t>
      </w:r>
    </w:p>
    <w:p>
      <w:r>
        <w:t>-  V ề mã loại hình tờ khai xuất khẩu, nhập khẩu: đề nghị Công ty căn cứ Bảng mã loại hình và hướng dẫn sử dụng kèm theo Quyết định số 1357/QĐ-TCHQ ngày 18/05/2021 của Tổng cục trưởng Tổng cục Hải quan để thực hiện.</w:t>
      </w:r>
    </w:p>
    <w:p>
      <w:r>
        <w:t>-  V ề khai thay đổi mục đích sử dụng: đề nghị Công ty căn c ứ  quy định tại khoản 5 Điều 25 Nghị định số 08/2015/NĐ-CP ngày 21/01/2015 được sửa đổi, b ổ  sung tại khoản 12 Điều 1 Nghị định số 59/2018/NĐ-CP ngày 20/04/2018 của Chính ph ủ  và Điều 21 Thông tư số 38/2015/TT-BTC ngày 25/03/2015 được sửa đổi, bổ sung tại khoản 10 Điều 1 Thông tư số 39/2018/TT-BTC ngày 20/04/2018 của Bộ Tài chính đồng thời đối chiếu với thực tế hoạt động của Công ty để thực hiện  đ úng quy định.</w:t>
      </w:r>
    </w:p>
    <w:p>
      <w:r>
        <w:t>Trường hợp hàng hóa xuất khẩu, nhập khẩu của Công ty thuộc đối tượng không chịu thuế, miễn thuế và đã  đ ược giải phóng hàng hoặc thông quan nhưng sau đó c ó  thay đ ổ i về đối tượng không chịu thuế hoặc mục đích được miễn thuế thì phải khai tờ khai hải quan mới và chính sách quản lý hàng hóa xuất khẩu, nhập khẩu; chính sách thuế đối với hàng hóa xuất khẩu, nhập khẩu thực hiện tại thời điểm đăng ký tờ khai h ả i quan mới trừ trường hợp đã thực hiện đầy đủ chính sách quản lý hàng hóa xuất khẩu, nhập khẩu tại thời  đ iểm đăng ký tờ khai ban đầu.</w:t>
      </w:r>
    </w:p>
    <w:p>
      <w:r>
        <w:t>-  V ề nhập kh ẩ u máy móc, thiết bị thuê, mượn  đ ể thực hiện hợp  đ ồng gia công: đề nghị Công ty căn cứ các quy định tại Điều 37 Nghị  đ ịnh số 08/2015/NĐ-CP ngày 21/01/2015 của Chính phủ; Điều 56, 57 và khoản 2 Điều 61 Thông tư số 38/2015/TT-BTC ngày 25/03/2015 được sửa đ ổ i, bổ sung tại khoản 36, 37 và khoản 40 Điều 1 Thông tư số 39/2018/TT-BTC ngày 20/04/2018 của Bộ Tài chính và  đ ối chiếu với thực tế hoạt động của Công ty để thực hiện.</w:t>
      </w:r>
    </w:p>
    <w:p>
      <w:r>
        <w:t>2.  V ề thuế GTGT</w:t>
      </w:r>
    </w:p>
    <w:p>
      <w:r>
        <w:t>Khoản 1 Điều 1 Nghị định số 72/2024/NĐ-CP ngày 30/6/2024 của Chính phủ quy định chính sách giảm thuế GTGT theo Nghị quyết số 142/2024/QH15 ngày 29/6/2024 của Quốc hội quy định:</w:t>
      </w:r>
    </w:p>
    <w:p>
      <w:r>
        <w:t>“1. Giảm thuế giá trị gia tăng đ ố i với các nhóm hàng hóa, dịch vụ đang áp dụng mức thuế suất 10%, trừ nhóm hàng hóa, dịch vụ sau:</w:t>
      </w:r>
    </w:p>
    <w:p>
      <w:r>
        <w:t>a) Viễn thông, hoạt động tài chính, ngân hàng, chứng khoán, bảo hi ể m, kinh doanh bất động sản, kim loại và sản phẩm từ kim loại đúc sẵn, sản ph ẩ m khai khoáng (không kề khai thác than), than cốc, dầu mỏ tinh chế, sản phẩm hóa chất. Chi tiết tại Phụ lục 1 ban hành kèm theo Nghị định này...”.</w:t>
      </w:r>
    </w:p>
    <w:p>
      <w:r>
        <w:t>Căn cứ quy định nêu trên, trường hợp hàng hóa nhập khẩu được xác định là sản phẩm từ kim loại đúc sẵn thì không thuộc đối tượng được giảm thuế GTGT theo quy định tại Nghị định số 72/2024/NĐ-CP của Chính phủ và áp dụng thuế suất thuế GTGT 10%.</w:t>
      </w:r>
    </w:p>
    <w:p>
      <w:r>
        <w:t>3.  V ề mã số HS</w:t>
      </w:r>
    </w:p>
    <w:p>
      <w:r>
        <w:t>Căn cứ khoản 1 Điều 26 Luật Hải quan số 54/2014/QH13 ngày 23/6/2014 quy định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 ẩ u Việt Nam.</w:t>
      </w:r>
    </w:p>
    <w:p>
      <w:r>
        <w:t>Tuy nhiên, tại công văn số 0724/01-CV, Công ty TNHH Gotech chỉ cung cấp tên hàng, mô tả cấu tạo, kích thước và hình ảnh của nhiều mặt hàng khác nhau, không có thông tin chủng loại thép (ví dụ loại thép hợp kim hay thép không hợp kim...), không có cách thức lắp đặt, không có tài liệu kỹ thuật, chứng thư giám định để làm cơ sở đối chiếu với các thông tin về cấu tạo, kích thước nêu tại công văn..., do vậy, T ổ ng cục Hải quan chưa đủ cơ sở xem xét hướng dẫn áp mã số cụ thể.</w:t>
      </w:r>
    </w:p>
    <w:p>
      <w:r>
        <w:t>Đề nghị Công ty căn cứ thực tế hàng hóa nhập khẩu, tài liệu kỹ thuật hoặc các tài liệu liên quan để xác  đ ịnh b ả n chất mặt hàng nhập khẩu,  đ ối chiếu với mô tả hàng hóa tại Danh mục hàng hóa xuất khẩu, nhập khẩu Việt Nam để khai báo mã số phù hợp và liên hệ trực tiếp với cơ quan hải quan nơi làm thủ tục để được hướng dẫn và giải đáp cụ thể.</w:t>
      </w:r>
    </w:p>
    <w:p>
      <w:r>
        <w:t>Tổng cục Hải quan thông báo để Công ty TNHH Gotech được biết./.</w:t>
      </w:r>
    </w:p>
    <w:p>
      <w:r>
        <w:t>Nơi nhận:</w:t>
      </w:r>
    </w:p>
    <w:p>
      <w:r>
        <w:t>- Như trên;</w:t>
      </w:r>
    </w:p>
    <w:p>
      <w:r>
        <w:t>-  PTCT Hoàng Việt Cường (để b/cáo);</w:t>
      </w:r>
    </w:p>
    <w:p>
      <w:r>
        <w:t>- Cục GSQL;</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