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415/TCT-CS năm 2025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415/TCT-CS</w:t>
      </w:r>
    </w:p>
    <w:p>
      <w:r>
        <w:t>V/v chính sách thuế GTGT.</w:t>
      </w:r>
    </w:p>
    <w:p>
      <w:r>
        <w:t>Hà Nội, ngày 23 tháng 01 năm 2025</w:t>
      </w:r>
    </w:p>
    <w:p>
      <w:r>
        <w:t>Kính gửi:  Cục Thuế tỉnh Thái Nguyên.</w:t>
      </w:r>
    </w:p>
    <w:p>
      <w:r>
        <w:t>Tổng cục Thuế nhận được công văn số 3227/CTTNG-TTKT2 ngày 25/7/2024 của Cục   Thuế tỉnh Thái Nguyên về chính sách thuế GTGT. Về   vấn đề này, Tổng cục Thuế có ý kiến như sau:</w:t>
      </w:r>
    </w:p>
    <w:p>
      <w:r>
        <w:t>Căn cứ quy định tại điểm c khoản 9 Điều 16 Luật thuế xuất khẩu, thuế nhập khẩu số 107/2016/QH13 ngày 06/4/2016 của Quốc hội về miễn thuế.</w:t>
      </w:r>
    </w:p>
    <w:p>
      <w:r>
        <w:t>Căn cứ hướng dẫn tại khoản 20 Điều 4 Thông tư số 219/2013/TT-BTC ngày 31/12/2013 của Bộ Tài chính về đối tượng không chịu thuế GTGT.</w:t>
      </w:r>
    </w:p>
    <w:p>
      <w:r>
        <w:t>Căn cứ hướng dẫn tại khoản 1, khoản 2 Điều 9 Thông tư số 219/2013/TT-BTC ngày 31/12/2013 của Bộ Tài chính về thuế suất 0% và điều kiện áp dụng thuế suất 0%.</w:t>
      </w:r>
    </w:p>
    <w:p>
      <w:r>
        <w:t>Căn cứ quy định tại khoản 3 Điều 1 Luật số 106/2016/QH13 ngày 06/4/2016 sửa đổi, bổ sung khoản 1 và khoản 2 Điều 13 Luật thuế giá trị gia tăng số 13/2008/QH12 (đã được sửa đổi, bổ sung một số điều theo Luật số 31/2013/QH13) về hoàn thuế GTGT.</w:t>
      </w:r>
    </w:p>
    <w:p>
      <w:r>
        <w:t>Căn cứ quy định tại khoản 2 Điều 1 Nghị định số 146/2017/NĐ-CP ngày 15/12/2017 sửa đổi, bổ sung khoản 3 Điều 10 Nghị định số 209/2013/NĐ-CP (đã được sửa đổi, bổ sung tại Nghị định số 100/2016/NĐ-CP) về hoàn thuế GTGT đối với hàng hóa, dịch vụ xuất khẩu.</w:t>
      </w:r>
    </w:p>
    <w:p>
      <w:r>
        <w:t>Căn cứ quy định tại Điều 446, Điều 447, Điều 448 Bộ Luật dân sự số 91/2015/QH13 ngày 24/11/2015 của Quốc hội về nghĩa vụ bảo hành, quyền yêu cầu bảo hành, sửa chữa vật trong thời hạn bảo hành.</w:t>
      </w:r>
    </w:p>
    <w:p>
      <w:r>
        <w:t>Căn cứ theo quy định tại Bảng mã loại hình và hướng dẫn sử dụng ban hành kèm Quyết định số 1357/QĐ-TCHQ ngày 18/5/2021 của Tổng cục Hải quan.</w:t>
      </w:r>
    </w:p>
    <w:p>
      <w:r>
        <w:t>Căn cứ các quy định, hướng dẫn nêu trên, đề nghị cơ quan thuế quản lý phối hợp với cơ quan hải quan thực hiện thủ tục tạm nhập tái xuất đơn hàng của Công ty CP Meinfa để xác định: Trường hợp Công ty tạm nhập khẩu lại một phần lô hàng đã xuất để sửa chữa (mã loại hình tờ khai hải quan nhập khẩu G13), sau đó đã tái xuất khẩu trả lại cho khách hàng nước ngoài là người mua ban đầu (mã loại hình tờ khai hải quan xuất khẩu G23) thì chưa phải thực hiện điều chỉnh doanh thu của kỳ đã xuất khẩu ban đầu. Trường hợp Công ty đã được hoàn thuế GTGT đối với hàng xuất khẩu nhưng bị người bán trả lại một phần hàng hóa đã xuất khẩu thì Công ty phải thực hiện khai bổ sung theo quy định tại Điều 47 Luật Quản lý thuế và Điều 7 Nghị định số 126/2020/NĐ-CP; đồng thời nộp số tiền đã được hoàn tương ứng với hàng xuất khẩu đã nhập khẩu lại và nộp tiền chậm nộp tương ứng theo quy định tại khoản 3 Điều 21 Thông tư số 80/2021/TT-BTC.</w:t>
      </w:r>
    </w:p>
    <w:p>
      <w:r>
        <w:t>Tổng cục Thuế có ý kiến để Cục Thuế tỉnh Thái Nguyên được biết./.</w:t>
      </w:r>
    </w:p>
    <w:p>
      <w:r>
        <w:t>Nơi nhận:</w:t>
      </w:r>
    </w:p>
    <w:p>
      <w:r>
        <w:t>- Như trên;</w:t>
      </w:r>
    </w:p>
    <w:p>
      <w:r>
        <w:t>- Phó TCTr Đặng Ngọc Minh (để b/c)</w:t>
      </w:r>
    </w:p>
    <w:p>
      <w:r>
        <w:t>- Vụ/ đơn vị: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