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4117/TCT-TTKT năm 2024 về thu hồi tiền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4117/TCT-TTKT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4117/TCT-TTKT</w:t>
      </w:r>
    </w:p>
    <w:p>
      <w:r>
        <w:t>V/v thu hồi tiền hoàn thuế GTGT.</w:t>
      </w:r>
    </w:p>
    <w:p>
      <w:r>
        <w:t>Hà Nội, ngày 17 tháng 9 năm 2024</w:t>
      </w:r>
    </w:p>
    <w:p>
      <w:r>
        <w:t>Kính gửi:    Cục Thuế tỉnh Ninh Bình.</w:t>
      </w:r>
    </w:p>
    <w:p>
      <w:r>
        <w:t>Tổng cục Thuế nhận được Công văn số 2106/CTNBI-TTKT2 ngày 31/5/2024 của Cục Thuế tỉnh Ninh Bình báo cáo một số nội dung tại Bản án số 13/2024/HS-ST ngày 07/5/2024 của Tòa án nhân dân tỉnh Ninh Bình về tội trốn thuế của các bị cáo tại Công ty TNHH Nam Phương Ninh Bình. Về vấn đề này, Tổng cục Thuế có ý kiến như sau:</w:t>
      </w:r>
    </w:p>
    <w:p>
      <w:r>
        <w:t>Căn cứ quy định tại Luật Quản lý thuế ngày 13/6/2019 và các văn bản hướng dẫn thi hành.</w:t>
      </w:r>
    </w:p>
    <w:p>
      <w:r>
        <w:t>Căn cứ quy định tại điểm d, điểm đ2 khoản 1 Điều 34 và Điều 40 Thông tư số 80/2021/TT-BTC của Bộ Tài chính.</w:t>
      </w:r>
    </w:p>
    <w:p>
      <w:r>
        <w:t>Căn cứ quy định khoản 2 Điều 35 và khoản 2 Điều 36 tại Luật thi hành án dân sự số 09/VBHN-VPQH ngày 25/01/2022.</w:t>
      </w:r>
    </w:p>
    <w:p>
      <w:r>
        <w:t>Căn cứ Bản án số 13/2024/HS-ST ngày 7/5/2024 của Tòa án nhân dân tỉnh Ninh Bình và Công văn số 2106/CTNBI-TTKT2 ngày 31/5/2024 của Cục Thuế tỉnh Ninh Bình, Tổng cục Thuế đề nghị Cục Thuế tỉnh Ninh Bình:</w:t>
      </w:r>
    </w:p>
    <w:p>
      <w:r>
        <w:t>1. Phối hợp với Cơ quan thi hành án tỉnh Ninh Bình khi có yêu cầu theo chức năng, nhiệm vụ liên quan đến số tiền thu hồi hoàn thuế GTGT vào NSNN theo kiến nghị của Tòa án nhân dân tỉnh Ninh Bình tại Bản án số 13/2024/HS-ST ngày 07/5/2024; đồng thời theo dõi tiến độ thi hành án của Công ty TNHH Nam Phương Ninh Bình.</w:t>
      </w:r>
    </w:p>
    <w:p>
      <w:r>
        <w:t>2. Tăng cường công tác rà soát, đánh giá rủi ro kịp thời phát hiện những hồ sơ hoàn thuế GTGT có rủi ro cao, thực hiện thanh tra, kiểm tra ngay để ngăn chặn và xử lý theo quy định nếu có vi phạm. Trường hợp phát hiện hành vi có dấu hiệu tội phạm thì thu thập tài liệu, củng cố hồ sơ chuyển cơ quan có thẩm quyền để điều tra theo quy định của pháp luật.</w:t>
      </w:r>
    </w:p>
    <w:p>
      <w:r>
        <w:t>Việc thực hiện thanh tra, kiểm tra hoàn thuế GTGT phải được thực hiện theo đúng trình tự, thủ tục tại Luật Quản lý thuế, pháp luật về thanh tra, kiểm tra và các văn bản hướng dẫn thi hành.</w:t>
      </w:r>
    </w:p>
    <w:p>
      <w:r>
        <w:t>3. Tiếp tục phối hợp chặt chẽ với các cơ quan chức năng trong đấu tranh phòng chống gian lận về hoàn thuế và trong công tác quản lý thuế.</w:t>
      </w:r>
    </w:p>
    <w:p>
      <w:r>
        <w:t>Tổng cục Thuế thông báo để Cục Thuế biết và triển khai thực hiện./.</w:t>
      </w:r>
    </w:p>
    <w:p>
      <w:r>
        <w:t>Nơi nhận:</w:t>
      </w:r>
    </w:p>
    <w:p>
      <w:r>
        <w:t>- Như trên;</w:t>
      </w:r>
    </w:p>
    <w:p>
      <w:r>
        <w:t>- Website TCT;</w:t>
      </w:r>
    </w:p>
    <w:p>
      <w:r>
        <w:t>- Cục KTNB (để biết);</w:t>
      </w:r>
    </w:p>
    <w:p>
      <w:r>
        <w:t>- Vụ QLN (để theo dõi);</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