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4093/CT-CS năm 2025 trả lời kiến nghị của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4093 /CT-CS</w:t>
      </w:r>
    </w:p>
    <w:p>
      <w:r>
        <w:t>V/v trả lời kiến nghị của doanh nghiệp</w:t>
      </w:r>
    </w:p>
    <w:p>
      <w:r>
        <w:t>Hà Nội, ngày  2 9 tháng 9 năm 2025</w:t>
      </w:r>
    </w:p>
    <w:p>
      <w:r>
        <w:t>Kính gửi:  Tập đoàn Công nghiệp - Năng lượng Quốc gia Việt Nam.</w:t>
      </w:r>
    </w:p>
    <w:p>
      <w:r>
        <w:t>(Địa chỉ: 18 Láng Hạ, Phường Giảng Võ ,  Thành phố Hà Nội)</w:t>
      </w:r>
    </w:p>
    <w:p>
      <w:r>
        <w:t>Cục Thuế nhận được kiến nghị của Tập đoàn Công nghiệp  -  Năng lượng Quốc gia Việt Nam tại Báo cáo kết quả rà soát, đề xuất giải pháp hoàn thiện pháp luật để tháo gỡ khó khăn, vướng mắc do quy định pháp luật thuộc phạm vi, lĩnh vực phụ trách của Bộ Tài chính. Liên quan đến chức năng, nhiệm vụ, Cục Thuế có ý kiến như sau:</w:t>
      </w:r>
    </w:p>
    <w:p>
      <w:r>
        <w:t>Nội dung kiến nghị:</w:t>
      </w:r>
    </w:p>
    <w:p>
      <w:r>
        <w:t>Khoản 3 Điều 5 Thông tư 67/2022/TT-BTC ngày 07/11/2022 của Bộ Tài chính quy định:  "Trường hợp tài sản c ố  định đã được đầu tư từ nguồn v ố n của Quỹ chưa h ế t hao mòn, n ế u chuy ể n giao cho hoạt động kinh doanh của doanh nghiệp thì phần giá trị còn lại của tài sản c ố  định phải hạch toán vào thu nhập khác và phần giá trị còn lại của tài sản cố định đó được t rí ch kh ấ u hao, tính vào chi ph í  khi xác định thu nhập chịu thuế thu nhập doanh nghiệp".  Trong khi đó, thuế thu nhập doanh nghiệp (TNDN) đối với hoạt động sản xuất kinh doanh của BSR trong giai đoạn trích là 5% (vì BSR được ưu đãi thuế TNDN cho phần sản xuất kinh doanh chính), thuế TNDN đối với "thu nhập khác" là 20%. Như vậy, khi doanh nghiệp chuy ể n phần tài sản hình thành từ Quỹ phát triển và khoa học và công nghệ sang hoạt động sản xuất kinh doanh, doanh nghiệp phải hạch toán vào "thu nhập khác" với thuế suất thuế TNDN hiện hành là 20%, nghĩa là doanh nghiệp sẽ phải nộp thuế thêm 15% so với trường hợp đầu tư tài sản từ nguồn vốn sản xuất kinh doanh.  Ả nh hưởng trực tiếp đến BSR nên cần tháo gỡ đ ể  việc đầu tư cho hoạt động hỗ trợ phát triển khoa học và công nghệ sử dụng nguồn vốn từ Quỹ phát triển khoa học và công nghệ hiệu quả hơn so với việc sử dụng vốn sản xuất kinh doanh của doanh nghiệp, từ đó thúc đẩy hoạt động khoa học và công nghệ của doanh nghiệp.</w:t>
      </w:r>
    </w:p>
    <w:p>
      <w:r>
        <w:t>Kiến nghị: Sửa đổi, bổ sung, thay thế, ban hành mới văn bản quy phạm pháp luật (theo trình tự, thủ tục rút gọn ban hành văn bản quy phạm pháp luật của Luật Ban hành văn bản quy phạm pháp luật).</w:t>
      </w:r>
    </w:p>
    <w:p>
      <w:r>
        <w:t>Trả lời kiến nghị:</w:t>
      </w:r>
    </w:p>
    <w:p>
      <w:r>
        <w:t>- Tại Khoản  1  Điều 3 và Khoản 3 Điều 5 Thông tư số 67/2022/TT-BTC ngày 07/11/2022 của Bộ Tài chính hướng dẫn về nghĩa vụ thuế khi doanh nghiệp trích lập và sử dụng Quỹ phát triển khoa học và công nghệ của doanh nghiệp quy định:</w:t>
      </w:r>
    </w:p>
    <w:p>
      <w:r>
        <w:t>"    Điều 3. Nguyên tắc sử dụng Quỹ</w:t>
      </w:r>
    </w:p>
    <w:p>
      <w:r>
        <w:t>1.  Quỹ chỉ được sử dụng cho hoạt động đầu tư nghiên cứu, phát triển khoa học và công nghệ của doanh nghiệp và các nội dung được phép chi Quỹ theo quy định của pháp luật. " .</w:t>
      </w:r>
    </w:p>
    <w:p>
      <w:r>
        <w:t>"    Điều 5. Quản lý tài sản hình thành từ Quỹ</w:t>
      </w:r>
    </w:p>
    <w:p>
      <w:r>
        <w:t>3 . Trường hợp tài sản cố định đã được hình thành từ nguồn Quỹ đ ể  phục vụ cho hoạt động nghiên cứu khoa học và công nghệ chưa hết hao mòn, nếu chuy ể n giao cho hoạt động sản xuất kinh doanh của doanh nghiệp thì phần giá trị còn  l ại của tài sản cố định  tí nh vào thu nhập khác và phần gi á  trị còn  l ại của tài sản cố định đó được trích kh ấ u hao, tính vào chi phí được trừ khi xác định thu nhập chịu thuế thu nhập doanh nghiệp. ".</w:t>
      </w:r>
    </w:p>
    <w:p>
      <w:r>
        <w:t>- Theo quy định tại Điều 4, Điều 11 Thông tư số 78/2014/TT-BTC ngày 26/12/2014 của Bộ Tài chính về thuế thu nhập doanh nghiệp và Điều 2, Điều 5 Thông tư số 96/2015/TT-BTC ngày 22/6/2015 của Bộ Tài chính sửa đổi, bổ sung Thông tư số 78/2014/TT-BTC thì thu nhập khác là khoản thu nhập chịu thuế thu nhập doanh nghiệp.</w:t>
      </w:r>
    </w:p>
    <w:p>
      <w:r>
        <w:t>Căn cứ các quy định nêu trên, về nguyên tắc, Quỹ phát triển khoa học và công nghệ của doanh nghiệp được trích lập để sử dụng cho hoạt động đầu tư nghiên cứu, phát triển khoa học và công nghệ của doanh nghiệp và các nội dung được phép chi Quỹ theo quy định của pháp luật. Trường hợp doanh nghiệp sử dụng Quỹ phát triển khoa học và công nghệ để đầu tư mua sắm tài sản cố định cho hoạt động nghiên cứu khoa học và công nghệ chưa hết hao mòn, nếu chuyển giao cho hoạt động sản xuất kinh doanh của doanh nghiệp thì phần giá trị còn lại của tài sản cố định tính vào thu nhập khác và phần g i á trị còn lại của tài sản cố định đó được trích khấu hao, tính vào chi phí được trừ khi xác định thu nhập chịu thuế thu nhập doanh nghiệp.</w:t>
      </w:r>
    </w:p>
    <w:p>
      <w:r>
        <w:t>Hiện nay, Bộ Tài chính (Cục Quản lý giám sát Chính sách thuế, phí và lệ phí) đang hoàn thiện dự thảo văn bản hướng dẫn thi hành Luật Thuế thu nhập doanh nghiệp số 67/2025/QH15, trong đó có nội dung hướng dẫn về trích lập quỹ phát triển khoa học và công nghệ của doanh nghiệp quy định tại Luật Thuế thu nhập doanh nghiệp số 67/2025/QH15.</w:t>
      </w:r>
    </w:p>
    <w:p>
      <w:r>
        <w:t>Cục Thuế trả lời để Tập đoàn Công nghiệp - Năng lượng Quốc gia Việt Nam được biết./ .</w:t>
      </w:r>
    </w:p>
    <w:p>
      <w:r>
        <w:t>N   ơ   i nhận:</w:t>
      </w:r>
    </w:p>
    <w:p>
      <w:r>
        <w:t>- Như trên;</w:t>
      </w:r>
    </w:p>
    <w:p>
      <w:r>
        <w:t>- Bộ Tư pháp;</w:t>
      </w:r>
    </w:p>
    <w:p>
      <w:r>
        <w:t>- Cổng pháp luật quốc gia (để đăng tải);</w:t>
      </w:r>
    </w:p>
    <w:p>
      <w:r>
        <w:t>- Cục CNTT&amp;C Đ S-BTC (để đăng t ả i);</w:t>
      </w:r>
    </w:p>
    <w:p>
      <w:r>
        <w:t>- Cục CST (BTC);</w:t>
      </w:r>
    </w:p>
    <w:p>
      <w:r>
        <w:t>- Các đơn vị: PC, DNL (CT);</w:t>
      </w:r>
    </w:p>
    <w:p>
      <w:r>
        <w:t>- Website CT ;</w:t>
      </w:r>
    </w:p>
    <w:p>
      <w:r>
        <w:t>- Lưu: VT, CS (3b).</w:t>
      </w:r>
    </w:p>
    <w:p>
      <w:r>
        <w:t>TL CỤC TRƯỞNG</w:t>
      </w:r>
    </w:p>
    <w:p>
      <w:r>
        <w:t>KT. TRƯỞNG B A N BAN CHÍNH SÁCH,</w:t>
      </w:r>
    </w:p>
    <w:p>
      <w:r>
        <w:t>THUẾ  QUỐ 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