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40758/CTHN-TTHT năm 2024 về chi phí đối với khoản chi tiền làm thêm giờ do Cục Thuế Thành phố Hà Nội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40758/CTHN-TTHT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THUẾ</w:t>
      </w:r>
    </w:p>
    <w:p>
      <w:r>
        <w:t>CỤC THUẾ TP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40758/CTHN-TTHT</w:t>
      </w:r>
    </w:p>
    <w:p>
      <w:r>
        <w:t>V/v chi phí đối với khoản chi tiền làm thêm giờ</w:t>
      </w:r>
    </w:p>
    <w:p>
      <w:r>
        <w:t>Hà Nội, ngày  12  tháng  7  năm 20 24</w:t>
      </w:r>
    </w:p>
    <w:p>
      <w:r>
        <w:t>Kính gửi:  Công ty TNHH P i xel z</w:t>
      </w:r>
    </w:p>
    <w:p>
      <w:r>
        <w:t>(Đ/c: Tầng 15, Tòa nhà Detech II, số  1 07 Nguyễn Phong  S ắc, Phường Dịch Vọng Hậ u , Quận  C ầu Giấy, TP Hà Nội - MST:0106883443)</w:t>
      </w:r>
    </w:p>
    <w:p>
      <w:r>
        <w:t>Cục Thuế TP Hà Nội nhận được công văn số 28062024-01/P I XELZ ngày 28/06/2024 của Công ty TNHH Pixelz (sau đây gọi là Công ty) hỏi về chi phí đối với khoản chi tiền làm thêm giờ. Cục Thuế TP Hà Nội có ý kiến như sau:</w:t>
      </w:r>
    </w:p>
    <w:p>
      <w:r>
        <w:t>- Căn cứ Điều 106 Bộ Luật lao động số 10/2012/QH13 ngày 18/06/2012 của Quốc hội nước Cộng hòa xã hội chủ nghĩa Việt Nam quy định về làm thêm giờ:</w:t>
      </w:r>
    </w:p>
    <w:p>
      <w:r>
        <w:t>“ Điều 106. Làm thêm giờ</w:t>
      </w:r>
    </w:p>
    <w:p>
      <w:r>
        <w:t>1 . Làm thêm giờ  l à khoảng thời gian  l àm việc ngoài thời giờ  l àm việc  bình thường  được quy định trong pháp  l uật ,  thỏa ước  l ao động tập thể hoặc theo  nội quy lao động .</w:t>
      </w:r>
    </w:p>
    <w:p>
      <w:r>
        <w:t>2. Người sử dụng lao động được sử dụng người lao động làm thêm giờ kh i  đáp ứng đủ các điều kiện sau đ â y:</w:t>
      </w:r>
    </w:p>
    <w:p>
      <w:r>
        <w:t>a) Được sự đ ồ ng ý của người lao động;</w:t>
      </w:r>
    </w:p>
    <w:p>
      <w:r>
        <w:t>b ) Bảo đảm số giờ làm thêm của người lao động không quá 50% số giờ làm việc bình thường trong 01 ngày, trường hợp áp dụng quy định làm việc theo tuần thì t ổ ng số giờ làm việc bình thường và s ố  giờ làm thêm không quá 12 giờ trong 01 ngày; không quá 30 giờ trong 01 tháng và tổng s ố  không quá 200 giờ trong 01 năm, trừ một s ố  trường hợp đặc biệt do Ch í nh phủ quy định thì được làm thêm giờ kh ô ng quá 300 giờ trong 01 năm;...”</w:t>
      </w:r>
    </w:p>
    <w:p>
      <w:r>
        <w:t>- Căn cứ Nghị định 45/2013/NĐ-CP ngày 10/5/2013 của Chính phủ quy định chi tiết một số điều của Bộ Luật lao động về thời gian làm việc, thời gi ờ  nghỉ ngơi và an toàn lao động, vệ sinh lao động.</w:t>
      </w:r>
    </w:p>
    <w:p>
      <w:r>
        <w:t>+ Tại Điểm b Khoản 2 Điều 4 quy định về làm thêm giờ</w:t>
      </w:r>
    </w:p>
    <w:p>
      <w:r>
        <w:t>“Đ i ều 4. Làm thêm giờ</w:t>
      </w:r>
    </w:p>
    <w:p>
      <w:r>
        <w:t>...2. Việc t ổ  chức làm thêm từ trên 200 giờ đến 300 giờ trong một năm được quy định như sau:</w:t>
      </w:r>
    </w:p>
    <w:p>
      <w:r>
        <w:t>a) Các trường hợp sau đây được t ổ  chức làm thêm:</w:t>
      </w:r>
    </w:p>
    <w:p>
      <w:r>
        <w:t>- Sản xu ấ t, gia c ô ng xu ấ t kh ẩ u sản phẩm là hàng dệt, may, da, giày, chế bi ế n nông, lâm, thủy sản;</w:t>
      </w:r>
    </w:p>
    <w:p>
      <w:r>
        <w:t>- Sản xuất, cung cấp điện, viễn thông, lọc dầu; cấp, thoát nước;</w:t>
      </w:r>
    </w:p>
    <w:p>
      <w:r>
        <w:t>- Các trường hợp khác phải giải quyết công việc cấp bách, không th ể  trì hoãn.</w:t>
      </w:r>
    </w:p>
    <w:p>
      <w:r>
        <w:t>b) Kh i tổ  chức  l àm thêm gi ờ , người sử dụng lao động phải thông báo bằng văn bản cho cơ quan chuyên môn giúp  Ủ y ban nhân dân tỉnh, thành ph ố  trực thuộc Trung ương (sau đây gọi chung là Ủy ban nhân dân cấp tỉnh) quản lý nhà - nước v ề  lao động tại địa phương . ”</w:t>
      </w:r>
    </w:p>
    <w:p>
      <w:r>
        <w:t>- Căn cứ Thông tư 96/2015/TT-BTC ngày 22/6/2015 của Bộ Tài chính hướng dẫn về thuế thu nhập doanh nghiệp tại Nghị định số 12/2015/NĐ-CP ngày 12/2/2015 của Chính phủ quy định chi tiết thi hành Luật sửa đổi, bổ sung  mộ t số điều của các  L uật về thuế và sửa đổi, bổ sung một số điều của các Nghị định về thuế và sửa đổi, bổ sung một số điều của Thông tư số 78/2014/TT-BTC ngày 18/6/2014, Thông tư số 119/2014/TT-BTC ngày 25/8/2014, Thông tư số 151/2014/TT - BTC ngày 10/10/2014 của Bộ Tài chính:</w:t>
      </w:r>
    </w:p>
    <w:p>
      <w:r>
        <w:t>+ Tại Điều 4 sửa đổi, bổ sung Điều 6 Thông tư số 78/2014/TT-BTC quy định các khoản chi được trừ và không được trừ khi xác định thu nhập chịu thuế</w:t>
      </w:r>
    </w:p>
    <w:p>
      <w:r>
        <w:t>“Điều 4. Sửa đ ổ i, b ổ  sung Điều 6 Thông tư số 78/2014/TT-BTC (đã được sửa đổi, b ổ  sung tại Khoản 2 Điều 6 Thông tư số 119/2014/TT-BTC và Điều 1 Thông tư số 151/2014/TT-BTC) như sau:</w:t>
      </w:r>
    </w:p>
    <w:p>
      <w:r>
        <w:t>“Điều 6. Các khoản c hi  được trừ và không được trừ kh i  xác định thu nhập chịu thuế</w:t>
      </w:r>
    </w:p>
    <w:p>
      <w:r>
        <w:t>1. Trừ các khoản c hi  không được trừ nêu tại Khoản 2 Điều này, doanh nghiệp được trừ mọi khoản chi nếu đáp ứng đủ các điều kiện sau:</w:t>
      </w:r>
    </w:p>
    <w:p>
      <w:r>
        <w:t>a) Kho ả n ch i  thực tế phát sinh  li ên quan đến hoạt động sản xuất, kinh doanh của doanh nghiệp.</w:t>
      </w:r>
    </w:p>
    <w:p>
      <w:r>
        <w:t>b) Khoản ch i  c ó  đủ hóa đơn, chứng từ hợp pháp theo quy định của pháp luật.</w:t>
      </w:r>
    </w:p>
    <w:p>
      <w:r>
        <w:t>c) Khoản ch i  nếu c ó  hóa đơn mua hàng hóa, dịch vụ từng lần có giá trị từ 20 triệu đồng trở lên (giá đã bao gồm thuế GTGT) kh i  th a nh toán phải có chứng từ thanh toán không dùng tiền mặt.”</w:t>
      </w:r>
    </w:p>
    <w:p>
      <w:r>
        <w:t>...2. Các khoản ch i  không được trừ khi xác định thu nhập chịu thuế bao gồm:</w:t>
      </w:r>
    </w:p>
    <w:p>
      <w:r>
        <w:t>2.6. Ch i  tiền lương, tiền công, ti ề n thưởng cho người lao động thuộc một trong các trường hợp, sau:</w:t>
      </w:r>
    </w:p>
    <w:p>
      <w:r>
        <w:t>...b) Các khoản tiền lương, tiền thưởng, ch i  mua bảo hi ể m nhân thọ cho người lao động không được ghi cụ thể điều kiện được hưởng và mức được hưởng tạ i  một trong các hồ sơ sau: Hợp đồng  l ao động; Thỏa ước lao động tập thể; Quy chế tài ch í nh của Công ty, Tổng công ty, Tập đoàn; Quy chế thưởng do Chủ tịch Hội đồng quản trị, Tổng giám đốc, Giám đốc quy định theo quy chế tài ch í nh của Công ty, T ổ ng công ty … ”</w:t>
      </w:r>
    </w:p>
    <w:p>
      <w:r>
        <w:t>Căn cứ các quy định trên, trường h ợ p Công ty có chi trả tiền lương do sử dụng người lao động làm thêm giờ theo đúng quy định tại Điều 106 Bộ Luật lao động số 10/2012/QH13 và Điều 4 Nghị định 45/2013/NĐ-CP nếu đáp ứng quy định tại Điều 4 Thông tư 96/2015/TT-BTC ngày 10/5/2013 của Chính phủ nêu trên thì được tính vào chi phí được trừ khi xác định thu nhập chịu thuế TNDN.</w:t>
      </w:r>
    </w:p>
    <w:p>
      <w:r>
        <w:t>Trong quá tr ì nh thực hiện chính sách thuế, trường hợp còn vướng mắc, Công ty có th ể  tham khảo các văn bản hướng dẫn của Cục Thuế TP Hà Nội được đăng tải  tr ên website  http://hanoi.gdt.gov.vn  hoặc liên hệ với Phòng Thanh tra - Kiểm tra Thuế số 2 để được hỗ  tr ợ giải quyết.</w:t>
      </w:r>
    </w:p>
    <w:p>
      <w:r>
        <w:t>Cục T h uế TP Hà Nội trả lời để Công ty TNHH Pixelz được biết và thực hiện./ .</w:t>
      </w:r>
    </w:p>
    <w:p>
      <w:r>
        <w:t>Nơi nhận:</w:t>
      </w:r>
    </w:p>
    <w:p>
      <w:r>
        <w:t>- Như tr ê n;</w:t>
      </w:r>
    </w:p>
    <w:p>
      <w:r>
        <w:t>- Phòng TKT2;</w:t>
      </w:r>
    </w:p>
    <w:p>
      <w:r>
        <w:t>- Phòng NVDTPC ;</w:t>
      </w:r>
    </w:p>
    <w:p>
      <w:r>
        <w:t>- Website Cục Thuế;</w:t>
      </w:r>
    </w:p>
    <w:p>
      <w:r>
        <w:t>- L ưu : VT, TTHT(2) .</w:t>
      </w:r>
    </w:p>
    <w:p>
      <w:r>
        <w:t>KT. CỤC TRƯỞNG</w:t>
      </w:r>
    </w:p>
    <w:p>
      <w:r>
        <w:t>PHÓ CỤC TRƯỞNG</w:t>
      </w:r>
    </w:p>
    <w:p>
      <w:r>
        <w:t>Nguyễn Hồng Thái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