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4072/CHQ-NVTHQ năm 2025 về thuế giá trị gia tăng hàng hóa bị thiệt hại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4072/CHQ-NVTHQ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06/05/2025</w:t>
            </w:r>
          </w:p>
        </w:tc>
      </w:tr>
      <w:tr>
        <w:tc>
          <w:tcPr>
            <w:tcW w:type="dxa" w:w="4320"/>
          </w:tcPr>
          <w:p>
            <w:r>
              <w:t>Ngày hiệu lực</w:t>
            </w:r>
          </w:p>
        </w:tc>
        <w:tc>
          <w:tcPr>
            <w:tcW w:type="dxa" w:w="4320"/>
          </w:tcPr>
          <w:p>
            <w:r>
              <w:t>06/05/2025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4072/CHQ - NVTHQ</w:t>
      </w:r>
    </w:p>
    <w:p>
      <w:r>
        <w:t>V/v thuế GTGT hàng hóa bị thiệt hại</w:t>
      </w:r>
    </w:p>
    <w:p>
      <w:r>
        <w:t>Hà Nội, ngày 06 th á ng 5 năm 2025</w:t>
      </w:r>
    </w:p>
    <w:p>
      <w:r>
        <w:t>Kính gửi:  Công ty TNHH Điện tử Vạn Lực Việt Nam.</w:t>
      </w:r>
    </w:p>
    <w:p>
      <w:r>
        <w:t>(Đ/c: Lô 28, KCN C á i Lân, Thành phố Hạ Long, tỉnh Quảng Ninh)</w:t>
      </w:r>
    </w:p>
    <w:p>
      <w:r>
        <w:t>Cục Hải quan nhận  đ ược công văn số 09/VWE/2025 ngày 22/4/2025; số 06/VWE/2025 ngày 21/3/2025 của Công ty TNHH Điện tử Vạn Lực Việt Nam (Công ty Vạn Lực) về việc xử lý thuế giá trị gia tăng đối với hàng hóa bị thiệt hại. Về vấn đề này, Cục Hải quan có ý kiến như sau:</w:t>
      </w:r>
    </w:p>
    <w:p>
      <w:r>
        <w:t>Căn cứ khoản 20 Điều 5 Luật Thuế giá trị gia tăng số 13/2008/QH11 thì hàng hóa tạm nhập khẩu, tái xuất khẩu; nguyên liệu nhập khẩu để sản xuất, gia công hàng hóa xuất khẩu theo hợp đồng sản xuất, gia công xuất khẩu ký kết với bên nước ngoài thuộc đối tượng không chịu thuế giá trị gia tăng.</w:t>
      </w:r>
    </w:p>
    <w:p>
      <w:r>
        <w:t>Căn cứ Điều 2 Luật Thuế giá trị gia tăng số 13/2008/QH11 thì thuế giá trị gia tăng là thuế tính trên giá trị tăng thêm của hàng hóa, dịch vụ phát sinh trong quá trình từ sản xuất, lưu thông đến tiêu dùng.</w:t>
      </w:r>
    </w:p>
    <w:p>
      <w:r>
        <w:t>Căn cứ Điều 6 Luật Thuế giá trị gia tăng số 13/2008/QH11 quy định căn cứ tính thuế giá trị gia tăng là giá tính thuế và thuế suất.</w:t>
      </w:r>
    </w:p>
    <w:p>
      <w:r>
        <w:t>Căn cứ điểm b, khoản 1 Điều 7 Luật Thuế giá trị gia tăng số 13/2008/QH11 quy định giá tính thuế giá trị gia tăng như sau:  “Đối với hàng hóa nhập khẩu là giá nhập tại cửa kh ẩ u cộng với thuế nhập khẩu (n ếu có ), cộng với thu ế  tiêu thụ đặc biệt ( nếu có ). Gi á  nhập tại cửa khẩu được xác định theo quy định về giá  tính thuế  hàng nhập khẩu; ”</w:t>
      </w:r>
    </w:p>
    <w:p>
      <w:r>
        <w:t>Căn cứ khoản 2 Điều 7 Thông tư số 219/2013/TT-BTC ngày 31/12/2013 của Bộ trưởng Bộ Tài chính thì:  “Đối với hàng hóa nhập khẩu là gi á  nhập tại cửa khẩu cộng (+) với thu ế   nhập khẩu (nếu có), cộng (  + ) với thuế tiêu thụ đặc biệt (nếu có), cộng (+) với thuế bảo vệ môi trường (nếu có). Giá nhập tại cửa khẩu được xác định theo quy định v ề giá tính thuế  hàng nhập khẩu.</w:t>
      </w:r>
    </w:p>
    <w:p>
      <w:r>
        <w:t>Trường hợp hàng hóa nhập khẩu được miễn, gi ả m thuế nhập khẩu thì giá tính thuế giá trị gia tăng l à  giá nhập khẩu cộng (+) với thuế nhập khẩu xác định theo mức thu ế  ph ả i nộp sau khi đ ã  được  miễn, giảm .”</w:t>
      </w:r>
    </w:p>
    <w:p>
      <w:r>
        <w:t>- Về chính sách thuế đối với nguyên liệu bị thiệt hại do hỏa hoạn: Pháp luật về thuế giá trị gia tăng không có quy định việc giảm thuế giá trị gia tăng đối với trường hợp hàng hóa bị thiệt hại do nguyên nhân khách quan.</w:t>
      </w:r>
    </w:p>
    <w:p>
      <w:r>
        <w:t>- Trường hợp s ố  nguyên liệu bị thiệt hại do bão (n ế u không  đ áp ứng điều kiện miễn thu ế   nhập khẩu, không thuộc đối tượng không chịu thuế giá trị gia  tăng, doanh nghiệp  đã  nộp thuế nhập khẩu và thuế giá trị gia t ă ng) theo Công ty Vạn Lực trình bày đ ã  được cơ quan hải quan xử lý gi ả m thuế nhập khẩu nên khi b á n thanh lý số nguyên liệu bị thiệt hại này vào nội địa thì không thuộc chức năng, th ẩ m q uy ền xử lý của cơ quan hải quan, theo  đ ó, Công ty Vạn Lực thực hiện kê khai thuế giá trị gia tăng với cơ quan thuế theo quy định tại Luật thuế giá trị gia tăng hiện hành.</w:t>
      </w:r>
    </w:p>
    <w:p>
      <w:r>
        <w:t>Cục Hải quan thông báo đ ể  Công ty Vạn Lực biết và thực hiện./.</w:t>
      </w:r>
    </w:p>
    <w:p>
      <w:r>
        <w:t>Nơi nhận:</w:t>
      </w:r>
    </w:p>
    <w:p>
      <w:r>
        <w:t>- Như trên;</w:t>
      </w:r>
    </w:p>
    <w:p>
      <w:r>
        <w:t>- PCT. Lưu Mạnh Tưởng (đ ể  b/c);</w:t>
      </w:r>
    </w:p>
    <w:p>
      <w:r>
        <w:t>- Lưu: VT, NVTHQ (3).</w:t>
      </w:r>
    </w:p>
    <w:p>
      <w:r>
        <w:t>TL. CỤC TRƯỞNG</w:t>
      </w:r>
    </w:p>
    <w:p>
      <w:r>
        <w:t>KT. TRƯỞNG BAN NGHIỆP VỤ THUẾ HQ</w:t>
      </w:r>
    </w:p>
    <w:p>
      <w:r>
        <w:t>PHÓ TRƯỞNG BAN</w:t>
      </w:r>
    </w:p>
    <w:p>
      <w:r>
        <w:t>Mai Thị Vân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