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4025/CT-CS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4025/CT-CS</w:t>
      </w:r>
    </w:p>
    <w:p>
      <w:r>
        <w:t>V/v: tiền thuê đất</w:t>
      </w:r>
    </w:p>
    <w:p>
      <w:r>
        <w:t>Hà Nội, ngày 24 tháng 9 năm 2025</w:t>
      </w:r>
    </w:p>
    <w:p>
      <w:r>
        <w:t>Kính gửi:    Thuế tỉnh Vĩnh Long</w:t>
      </w:r>
    </w:p>
    <w:p>
      <w:r>
        <w:t>Cục Thuế nhận được công văn số 3815/CTTKV18-CNTK ngày 30/6/2025 của Chi cục Thuế Khu vực XVIII (nay là Thuế tỉnh Vĩnh Long) về tiền thuê đất. Về vấn đề này, Cục Thuế có ý kiến như sau:</w:t>
      </w:r>
    </w:p>
    <w:p>
      <w:r>
        <w:t>- Tại khoản 8 Điều 48 Nghị định số 103/2024/NĐ-CP ngày 30/7/2024 quy định:</w:t>
      </w:r>
    </w:p>
    <w:p>
      <w:r>
        <w:t>“Điều 48. Trách nhiệm của Ủy ban nhân dân cấp tỉnh</w:t>
      </w:r>
    </w:p>
    <w:p>
      <w:r>
        <w:t>8. Chỉ đạo, rà soát  để   xử  lý dứt  điểm  các trường hợp tồn tại  về   tiền   sử  dụng đất, tiền thuê đất trước thời  điểm  Luật  Đất  đai năm 2024 có hiệu  lực  thi hành.”</w:t>
      </w:r>
    </w:p>
    <w:p>
      <w:r>
        <w:t>- Tại khoản 11 Điều 51 Nghị định số 103/2024/NĐ-CP ngày 30/7/2024 của Chính phủ quy định:</w:t>
      </w:r>
    </w:p>
    <w:p>
      <w:r>
        <w:t>“Điều 51. Điều khoản chuyển tiếp  đối  với thu tiền thuê đất</w:t>
      </w:r>
    </w:p>
    <w:p>
      <w:r>
        <w:t>11. 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 ể  thực hiện thanh,  quyết  toán tiền thu  ê đất.”</w:t>
      </w:r>
    </w:p>
    <w:p>
      <w:r>
        <w:t>- Tại khoản 2 Điều 52 Nghị định số 103/2024/NĐ-CP ngày 30/7/2024 của Chính phủ quy định:</w:t>
      </w:r>
    </w:p>
    <w:p>
      <w:r>
        <w:t>“Điều 52. Xử lý một  số  vấn đề cụ thể</w:t>
      </w:r>
    </w:p>
    <w:p>
      <w:r>
        <w:t>2. Đối với các trường hợp quy định tại Luật Đất đai năm 2024 cho phép  áp  dụng theo chính sách thu tiền sử dụng đất, thu tiền thuê đất và giá đất tại thời  điểm  trước ngày Luật Đất đai năm 2024 có hiệu lực  thi  hành thì trình tự, thủ tục  tính  tiền sử dụng  đất , tiền thuê đất phải thực hiện theo quy định tại Nghị định này và các Nghị định khác hướng dẫn Luật Đất đai.”</w:t>
      </w:r>
    </w:p>
    <w:p>
      <w:r>
        <w:t>Căn cứ các quy định trên, đề nghị Thuế tỉnh Vĩnh Long căn cứ các quy định của pháp luật về đất đai từng thời kỳ để thực hiện điều chỉnh đơn giá thuê đất cho giai đoạn trước ngày 01/07/2024, trình tự, thủ tục tính tiền sử dụng đất, tiền thuê đất thực hiện theo quy định tại Nghị định số 103/2024/NĐ-CP và các Nghị định khác hướng dẫn Luật Đất đai năm 2024.</w:t>
      </w:r>
    </w:p>
    <w:p>
      <w:r>
        <w:t>Cục Thuế trả lời Thuế tỉnh Vĩnh Long được biết và thực hiện./.</w:t>
      </w:r>
    </w:p>
    <w:p>
      <w:r>
        <w:t>Nơi nhận:</w:t>
      </w:r>
    </w:p>
    <w:p>
      <w:r>
        <w:t>- Như trên;</w:t>
      </w:r>
    </w:p>
    <w:p>
      <w:r>
        <w:t>- PCtrg Đặng Ngọc Minh (để b/c)</w:t>
      </w:r>
    </w:p>
    <w:p>
      <w:r>
        <w:t>- Cục QLCS (BTC)</w:t>
      </w:r>
    </w:p>
    <w:p>
      <w:r>
        <w:t>- Ban Pháp chế (CT);</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