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4019/TCT-CS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4019/TCT-CS</w:t>
      </w:r>
    </w:p>
    <w:p>
      <w:r>
        <w:t>V/v thuế GTGT</w:t>
      </w:r>
    </w:p>
    <w:p>
      <w:r>
        <w:t>Hà Nội, ngày 11 tháng 9 năm 2024</w:t>
      </w:r>
    </w:p>
    <w:p>
      <w:r>
        <w:t>Kính gửi:  Ban QLDA đầu tư xây dựng các công trình giao thông.</w:t>
      </w:r>
    </w:p>
    <w:p>
      <w:r>
        <w:t>(Địa chỉ: số 3 Nguyễn Thị Diệu, Phường Võ Thị Sáu, Quận 3, TP. Hồ Chí Minh)</w:t>
      </w:r>
    </w:p>
    <w:p>
      <w:r>
        <w:t>Tổng cục Thuế nhận được văn bản của Ban QLDA đầu tư xây dựng các công trình giao thông về thuế giá trị gia tăng (GTGT). Về vấn đề này, Tổng cục Thuế có ý kiến như sau:</w:t>
      </w:r>
    </w:p>
    <w:p>
      <w:r>
        <w:t>Căn cứ Điều 4 Luật Thuế GTGT số 13/2008/QH12 ngày 03/6/2008 quy định về người nộp thuế;</w:t>
      </w:r>
    </w:p>
    <w:p>
      <w:r>
        <w:t>Căn cứ Điều 12 Luật Thuế GTGT số 13/2008/QH12 ngày 03/6/2008 (được sửa đổi, bổ sung tại khoản 6 Điều 1 của Luật số 31/2013/QH13) quy định về điều kiện khấu trừ thuế GTGT đầu vào;</w:t>
      </w:r>
    </w:p>
    <w:p>
      <w:r>
        <w:t>Căn cứ Điều 15 Thông tư số 219/2013/TT-BTC ngày 31/12/2013 của Bộ Tài chính (được sửa đổi, bổ sung tại Thông tư số 26/2015/TT-BTC ngày 27/02/2015) hướng dẫn điều kiện khấu trừ thuế GTGT đầu vào.</w:t>
      </w:r>
    </w:p>
    <w:p>
      <w:r>
        <w:t>Theo Biên bản kết quả thương thảo hợp đồng gửi kèm các văn bản của Ban QLDA đầu tư xây dựng các công trình giao thông thì:</w:t>
      </w:r>
    </w:p>
    <w:p>
      <w:r>
        <w:t>“12. Hóa đơn, thuế GTGT và các thuế khác</w:t>
      </w:r>
    </w:p>
    <w:p>
      <w:r>
        <w:t>1-Giá dự thầu trong đơn dự thầu không bao gồm 10% VAT</w:t>
      </w:r>
    </w:p>
    <w:p>
      <w:r>
        <w:t>2- Giá hợp đồng sẽ bằng Giá dự thầu cộng 10% VAT được tính dựa trên giá dự thầu thuần (Net).</w:t>
      </w:r>
    </w:p>
    <w:p>
      <w:r>
        <w:t>3- Chủ đầu tư đồng ý với cách hiểu hóa đơn tính tiền gửi cho Chủ đầu tư sẽ là giá trị của công việc được thực hiện dựa trên các giá được kê trong Bảng khối lượng đã chào giá (được điều chỉnh theo hợp đồng) cộng 10% VAT.</w:t>
      </w:r>
    </w:p>
    <w:p>
      <w:r>
        <w:t>4- Vật tư thiết bị nhập khẩu lắp đặt cho công trình vĩnh cửu sẽ được nhập khẩu dưới tên Chủ đầu tư (như điều phụ 73.2)</w:t>
      </w:r>
    </w:p>
    <w:p>
      <w:r>
        <w:t>5- Về thuế VAT nhập khẩu, nhà thầu sẽ trả khi nhập khẩu và Chủ đầu tư sẽ trả VAT cho nhà thầu thông qua các thanh toán tạm thời hàng tháng. Hóa đơn tính tiền gửi cho Chủ đầu tư sẽ là giá trị của công việc được thực hiện trên các giá được liệt kê trong Bảng khối lượng đã chào giá (được điều chỉnh theo hợp đồng) cộng 10%VAT.”</w:t>
      </w:r>
    </w:p>
    <w:p>
      <w:r>
        <w:t>Căn cứ các quy định nêu trên, chính sách thuế GTGT đã có quy định cụ thể về điều kiện khấu trừ thuế GTGT. Theo văn bản của Ban QLDA đầu tư xây dựng các công trình giao thông, trường hợp trên chứng từ nộp thuế GTGT ở khâu nhập khẩu mang tên người nhập khẩu là Ban QLDA đầu tư xây dựng các công trình giao thông và Ban QLDA đầu tư xây dựng các công trình giao thông khai thuế GTGT theo phương pháp trực tiếp thì Ban QLDA đầu tư xây dựng các công trình giao thông không được khấu trừ thuế.</w:t>
      </w:r>
    </w:p>
    <w:p>
      <w:r>
        <w:t>Về việc khai, bổ sung tên người nhập khẩu, đề nghị Ban QLDA đầu tư xây dựng các công trình giao thông nghiên cứu điểm 2 công văn số 2845/TCHQ-GSQL ngày 19/6/2024 của Tổng cục Hải quan  (bản phô tô công văn đính kèm) .</w:t>
      </w:r>
    </w:p>
    <w:p>
      <w:r>
        <w:t>Tổng cục Thuế có ý kiến để Ban QLDA đầu tư xây dựng các công trình giao thông được biết./.</w:t>
      </w:r>
    </w:p>
    <w:p>
      <w:r>
        <w:t>Nơi nhận:</w:t>
      </w:r>
    </w:p>
    <w:p>
      <w:r>
        <w:t>- Như trên;</w:t>
      </w:r>
    </w:p>
    <w:p>
      <w:r>
        <w:t>- Lãnh đạo Bộ (để báo cáo);</w:t>
      </w:r>
    </w:p>
    <w:p>
      <w:r>
        <w:t>- Phó TCTr. Đặng Ngọc Minh (để báo cáo);</w:t>
      </w:r>
    </w:p>
    <w:p>
      <w:r>
        <w:t>- Vụ PC (BTC);</w:t>
      </w:r>
    </w:p>
    <w:p>
      <w:r>
        <w:t>- Cục QLGS CST, TCHQ(BTC);</w:t>
      </w:r>
    </w:p>
    <w:p>
      <w:r>
        <w:t>- Cục Thuế TP. Hồ Chí Minh;</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