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3985/CTH-QLDN3 năm 2025 thuế thu nhập doanh nghiệp và thuế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3985/CTH-QLDN3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3985/CTH-QLDN3</w:t>
      </w:r>
    </w:p>
    <w:p>
      <w:r>
        <w:t>V/v thu ế thu nhập doanh nghiệp và thuế giá trị gia tăng</w:t>
      </w:r>
    </w:p>
    <w:p>
      <w:r>
        <w:t>Cần Thơ, ngày 07 tháng 11 năm 2025</w:t>
      </w:r>
    </w:p>
    <w:p>
      <w:r>
        <w:t>Kính gửi:</w:t>
      </w:r>
    </w:p>
    <w:p>
      <w:r>
        <w:t>Công ty cổ  phần Nông nghiệp Công nghệ cao Hậu Giang</w:t>
      </w:r>
    </w:p>
    <w:p>
      <w:r>
        <w:t>Mã số thuế: 6300331469</w:t>
      </w:r>
    </w:p>
    <w:p>
      <w:r>
        <w:t>Đ ịa chỉ: số 128, QL61, ấp 12, xã Vị Thủy, TP Cần Thơ</w:t>
      </w:r>
    </w:p>
    <w:p>
      <w:r>
        <w:t>Tr ả lời Công văn  số  24/CV-HGA ngày 29/10/2025 của Công ty Cổ phần Nông nghiệp Công nghệ cao Hậu Giang (gọi tắt là Công ty) về việc đề nghị hướng dẫn ghi nhận chi phí đối với hợp đồng thi công đã hoàn thành nhưng khách hàng không ký hợp đồng, không xuất hóa đơn và đã có quyết định thi hành án. Thuế thành phố Cần Thơ có ý kiến như sau:</w:t>
      </w:r>
    </w:p>
    <w:p>
      <w:r>
        <w:t>Căn c ứ Điều 4 Thông tư số 96/2015/TT-BTC ngày 22/6/2015 của Bộ Tài chính hướng dẫn về thuế thu nhập doanh nghiệp</w:t>
      </w:r>
    </w:p>
    <w:p>
      <w:r>
        <w:t>Đi ều 4. Sửa đổi, bổ sung Điều 6 Thông tư số 78/2014/TT-BTC (đã được sửa  đổi , bổ sung tại Khoản 2 Điều 6 Thông tư  số  119/2014/TT-BTC và Điều 1 Thông tư số 15 1 /2014/TT-BTC) như sau:</w:t>
      </w:r>
    </w:p>
    <w:p>
      <w:r>
        <w:t>"Đi ều 6. Các khoản chi được trừ và không được trừ  khi  xác định thu nhập chịu thuế</w:t>
      </w:r>
    </w:p>
    <w:p>
      <w:r>
        <w:t>1.    Tr ừ các khoản chi không được trừ nêu tại Khoản 2 Điều này, doanh nghiệp được trừ mọi khoản chi nếu đáp ứng đủ các điều kiện sau:</w:t>
      </w:r>
    </w:p>
    <w:p>
      <w:r>
        <w:t>a) Kho ản  chi  thực  tế  phát  sinh  liên quan  đến  hoạt động sản  xuất , kinh doanh của doanh nghiệp.</w:t>
      </w:r>
    </w:p>
    <w:p>
      <w:r>
        <w:t>b) Kho ản chi có đủ hoá đơn, chứng từ hợp pháp theo quy định của pháp luật.</w:t>
      </w:r>
    </w:p>
    <w:p>
      <w:r>
        <w:t>c) Kho ản chi nếu có hoá đơn mua hàng hoá, dịch vụ từng lần có giá trị từ 20 triệu đồng trở lên (giá đã bao  gồm  thuế GTGT) khi thanh toán phải có chứng từ thanh toán không dùng  tiền  mặt.</w:t>
      </w:r>
    </w:p>
    <w:p>
      <w:r>
        <w:t>…”</w:t>
      </w:r>
    </w:p>
    <w:p>
      <w:r>
        <w:t>Căn c ứ khoản 1, Điều 9 Luật Thuế thu nhập doanh nghiệp số 67/2025/QH15 ngày 14/6/2025:</w:t>
      </w:r>
    </w:p>
    <w:p>
      <w:r>
        <w:t>"Đi ều 9. Các khoản chi được trừ và không được trừ khi xác định thu nhập chịu thuế</w:t>
      </w:r>
    </w:p>
    <w:p>
      <w:r>
        <w:t>1. Tr ừ các khoản chi quy định tại khoản 2  Điều  này, doanh nghiệp được trừ các khoản chi khi xác định thu nhập chịu  thuế   nếu  đáp ứng đủ các điều kiện sau đây:</w:t>
      </w:r>
    </w:p>
    <w:p>
      <w:r>
        <w:t>a) Kho 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r>
        <w:t>…</w:t>
      </w:r>
    </w:p>
    <w:p>
      <w:r>
        <w:t>c) Các kho ản chi có đủ hoá đơn, chứng từ thanh toán không dùng tiền mặt theo quy định của pháp luật, trừ các trường hợp đặc thù theo quy định của Chính phủ.”</w:t>
      </w:r>
    </w:p>
    <w:p>
      <w:r>
        <w:t>Căn c ứ Điều 25 Nghị định số 181/2025/NĐ-CP ngày 01/7/2025 của Chính phủ quy định chi tiết thi hành một số điều của Luật Thuế giá trị gia tăng, quy định điều kiện khấu trừ thuế giá trị gia tăng đầu vào:</w:t>
      </w:r>
    </w:p>
    <w:p>
      <w:r>
        <w:t>“Đi ều 25. Hóa đơn, chứng từ nộp thuế</w:t>
      </w:r>
    </w:p>
    <w:p>
      <w:r>
        <w:t>Cơ s ở kinh doanh phải có hóa đơn  giá  trị gia tăng của hàng hóa, dịch vụ mua vào hoặc chứng từ nộp  thuế  giá trị gia tăng ở  khâu  nhập  khẩu  hoặc chứng từ nộp thuế giá trị gia tăng thay cho phía nước ngoài theo quy định tại  điểm  a khoản 2 Điều 14 Luật Thuế giá trị gia tăng (bao gồm cả chứng từ nộp thuế giá trị gia tăng theo tỷ lệ % nhân với doanh thu thay cho phía nước ngoài).”</w:t>
      </w:r>
    </w:p>
    <w:p>
      <w:r>
        <w:t>Căn  c  ứ các quy định nêu trên, đề nghị Công ty đối chiếu với tình hình thực  tế  tại đơn vị  để  xác định khoản chi phí được trừ khi tính  thuế  thu nhập doanh nghiệp và kê khai thuế đối với khoản chi phí thanh toán thi công công trình cho Công ty TNHH Xây dựng Thương mại 668 (Mã số thuế 6300201822) theo đúng quy định.</w:t>
      </w:r>
    </w:p>
    <w:p>
      <w:r>
        <w:t>V ề việc hướng dẫn cách hạch toán kế toán không thuộc  thẩm  quyền của cơ quan thuế, đề nghị Công ty nghiên cứu thực hiện theo đúng quy định pháp luật chuyên ngành.</w:t>
      </w:r>
    </w:p>
    <w:p>
      <w:r>
        <w:t>Thu ế thành phố  Cần  Thơ trả lời  để  Công ty Cổ phần Nông nghiệp Công nghệ cao Hậu Giang biết, thực hiện./.</w:t>
      </w:r>
    </w:p>
    <w:p>
      <w:r>
        <w:t>Nơi nhận:</w:t>
      </w:r>
    </w:p>
    <w:p>
      <w:r>
        <w:t>- Như trên;</w:t>
      </w:r>
    </w:p>
    <w:p>
      <w:r>
        <w:t>- Phòng NVDTPC “ki ểm tra”;</w:t>
      </w:r>
    </w:p>
    <w:p>
      <w:r>
        <w:t>- Phòng Ktr2;</w:t>
      </w:r>
    </w:p>
    <w:p>
      <w:r>
        <w:t>- Phòng  QLDN1,2,4;</w:t>
      </w:r>
    </w:p>
    <w:p>
      <w:r>
        <w:t>- Website Thu ế TP. Cần Thơ;</w:t>
      </w:r>
    </w:p>
    <w:p>
      <w:r>
        <w:t>- Thu ế cơ sở 6 (  quản  lý thuế Công ty</w:t>
      </w:r>
    </w:p>
    <w:p>
      <w:r>
        <w:t>TNHH Xây dựng  Thương  mại 668);</w:t>
      </w:r>
    </w:p>
    <w:p>
      <w:r>
        <w:t>- Lưu: VT, QLDN3.</w:t>
      </w:r>
    </w:p>
    <w:p>
      <w:r>
        <w:t>KT. TRƯỞNG THUẾ THÀNH PHỐ</w:t>
      </w:r>
    </w:p>
    <w:p>
      <w:r>
        <w:t>PHÓ TRƯỞNG THUẾ THÀNH PHỐ</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