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3976/TCT-QLN năm 2024 xử lý khoanh nợ tiền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3976/TCT-QLN</w:t>
      </w:r>
    </w:p>
    <w:p>
      <w:r>
        <w:t>V/v xử lý khoanh nợ tiền khai thác khoáng sản</w:t>
      </w:r>
    </w:p>
    <w:p>
      <w:r>
        <w:t>Hà Nội, ngày 10 tháng 9 năm 2024</w:t>
      </w:r>
    </w:p>
    <w:p>
      <w:r>
        <w:t>Kính gửi:  Cục Thuế tỉnh An Giang</w:t>
      </w:r>
    </w:p>
    <w:p>
      <w:r>
        <w:t>Tổng cục Thuế nhận được công văn số 1464/CTAGI-QLN ngày 28/5/2024 của Cục Thuế tỉnh An Giang về việc xử lý khoanh nợ tiền khai thác khoáng sản. Về vấn đề này, Tổng cục Thuế có ý kiến như sau:</w:t>
      </w:r>
    </w:p>
    <w:p>
      <w:r>
        <w:t>Khoản 4 Điều 83 Luật Quản lý thuế số 38/2019/QH14 ngày 13/6/2019 quy định:</w:t>
      </w:r>
    </w:p>
    <w:p>
      <w:r>
        <w:t>“Điều 83. Các trường hợp được khoanh tiền thuế nợ</w:t>
      </w:r>
    </w:p>
    <w:p>
      <w:r>
        <w:t>….</w:t>
      </w:r>
    </w:p>
    <w:p>
      <w: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w:t>
      </w:r>
    </w:p>
    <w:p>
      <w:r>
        <w:t>Khoản 2 Điều 84 Luật Quản lý thuế số 38/2019/QH14 ngày 13/6/2019 quy định:</w:t>
      </w:r>
    </w:p>
    <w:p>
      <w:r>
        <w:t>“Điều 84. Thủ tục, hồ sơ, thời gian, thẩm quyền khoanh nợ</w:t>
      </w:r>
    </w:p>
    <w:p>
      <w:r>
        <w:t>…</w:t>
      </w:r>
    </w:p>
    <w:p>
      <w:r>
        <w:t>2. Thủ trưởng cơ quan quản lý thuế quản lý trực tiếp người nộp thuế quyết định việc khoanh nợ.”</w:t>
      </w:r>
    </w:p>
    <w:p>
      <w:r>
        <w:t>Điểm k.5, khoản 1 Điều 5 Thông tư số 80/2021/TT-BTC ngày 29/9/2021:</w:t>
      </w:r>
    </w:p>
    <w:p>
      <w:r>
        <w:t>"Điều 5. Trách nhiệm quản lý thuế của cơ quan thuế quản lý trực tiếp, cơ quan thuế quản lý địa bàn nhận phân bổ và cơ quan thuế quản lý khoản thu ngân sách nhà nước</w:t>
      </w:r>
    </w:p>
    <w:p>
      <w:r>
        <w:t>1. Đối với cơ quan thuế quản lý trực tiếp</w:t>
      </w:r>
    </w:p>
    <w:p>
      <w:r>
        <w:t>…</w:t>
      </w:r>
    </w:p>
    <w:p>
      <w:r>
        <w:t>k.5) Chủ trì tiếp nhận hồ sơ đề nghị gia hạn nộp thuế, nộp dần tiền thuế, khoanh nợ, xóa nợ tiền thuế của địa bàn nhận phân bổ; đồng thời, thông báo cho cơ quan thuế quản lý địa bàn nhận phân bổ theo quy định tại điểm b khoản 6 Điều 3 Thông tư này biết, phối hợp.”</w:t>
      </w:r>
    </w:p>
    <w:p>
      <w:r>
        <w:t>Căn cứ các quy định nêu trên, đề nghị Cục Thuế tỉnh An Giang phối hợp với Chi cục Thuế huyện Bình Chánh, thành phố Hồ Chí Minh để thực hiện khoanh nợ tiền khai thác khoáng sản với Công ty Cổ phần Đầu Tư Trung Hậu – Tổng 68 theo quy định.</w:t>
      </w:r>
    </w:p>
    <w:p>
      <w:r>
        <w:t>Tổng cục Thuế trả lời để Cục Thuế tỉnh An Giang biết và triển khai thực hiện./.</w:t>
      </w:r>
    </w:p>
    <w:p>
      <w:r>
        <w:t>Nơi nhận:</w:t>
      </w:r>
    </w:p>
    <w:p>
      <w:r>
        <w:t>- Như trên;</w:t>
      </w:r>
    </w:p>
    <w:p>
      <w:r>
        <w:t>- Vụ PC - TCT;</w:t>
      </w:r>
    </w:p>
    <w:p>
      <w:r>
        <w:t>- CCT huyện Bình Chánh, tp HCM (để t.h);</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