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3955/CT-CS năm 2025 về hóa đơn điện tử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3955/CT-CS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19/09/2025</w:t>
            </w:r>
          </w:p>
        </w:tc>
      </w:tr>
      <w:tr>
        <w:tc>
          <w:tcPr>
            <w:tcW w:type="dxa" w:w="4320"/>
          </w:tcPr>
          <w:p>
            <w:r>
              <w:t>Ngày hiệu lực</w:t>
            </w:r>
          </w:p>
        </w:tc>
        <w:tc>
          <w:tcPr>
            <w:tcW w:type="dxa" w:w="4320"/>
          </w:tcPr>
          <w:p>
            <w:r>
              <w:t>19/09/2025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3955/CT-CS</w:t>
      </w:r>
    </w:p>
    <w:p>
      <w:r>
        <w:t>V/v hóa đơn điện tử</w:t>
      </w:r>
    </w:p>
    <w:p>
      <w:r>
        <w:t>Hà Nội, ngày 19 tháng 9 năm 2025</w:t>
      </w:r>
    </w:p>
    <w:p>
      <w:r>
        <w:t>Kính gửi:  Hiệp hội Sản xuất và tiêu thụ thuốc lá Việt Nam.</w:t>
      </w:r>
    </w:p>
    <w:p>
      <w:r>
        <w:t>(Đ/c: Số 126 Nguyễn Thị Minh Khai, phường Xuân Hòa, Thành phố Hồ Chí Minh)</w:t>
      </w:r>
    </w:p>
    <w:p>
      <w:r>
        <w:t>Cục Thuế nhận được văn bản số 42A/HHTL-CV ngày 04/7/2025 của Hiệp hội Sản xuất và tiêu thụ thuốc lá Việt Nam về hóa đơn điện tử. Về nội dung này, Cục Thuế có ý kiến như sau:</w:t>
      </w:r>
    </w:p>
    <w:p>
      <w:r>
        <w:t>1.  Về nội dung của hóa đơn:</w:t>
      </w:r>
    </w:p>
    <w:p>
      <w:r>
        <w:t>Căn cứ quy định tại khoản 5, điểm c khoản 14 Điều 10 Nghị định số 123/2020/NĐ-CP (đã được sửa đổi, bổ sung tại điểm a, điểm d khoản 7 Điều 1 Nghị định số 70/2025/NĐ-CP ngày 20/3/2025) về nội dung của hóa đơn;</w:t>
      </w:r>
    </w:p>
    <w:p>
      <w:r>
        <w:t>Căn cứ quy định tại khoản 3 Điều 11 Nghị định số 123/2020/NĐ-CP (đã được sửa đổi, bổ sung tại khoản 8 Điều 1 Nghị định số 70/2025/NĐ-CP) quy định về nội dung hóa đơn điện tử khởi tạo từ máy tính tiền.</w:t>
      </w:r>
    </w:p>
    <w:p>
      <w:r>
        <w:t>Căn cứ các quy định trên, trường hợp người mua là cơ sở kinh doanh có mã số thuế thì tên, địa chỉ, mã số thuế của người mua thể hiện trên hóa đơn phải ghi theo đúng tại giấy chứng nhận đăng ký doanh nghiệp, giấy chứng nhận đăng ký hoạt động chi nhánh, giấy chứng nhận đăng ký hộ kinh doanh, giấy chứng nhận đăng ký thuế, thông báo mã số thuế, giấy chứng nhận đăng ký đầu tư, giấy chứng nhận đăng ký hợp tác xã; trường hợp người mua là đơn vị có quan hệ ngân sách thì tên, địa chỉ, mã số đơn vị có quan hệ ngân sách thể hiện trên hóa đơn phải ghi mã số đơn vị có quan hệ với ngân sách được cấp.</w:t>
      </w:r>
    </w:p>
    <w:p>
      <w:r>
        <w:t>Trường hợp người mua không có mã số thuế thì trên hóa đơn không phải thể hiện mã số thuế người mua. Các trường hợp quy định tại điểm c khoản 14 Điều 10 thì không nhất thiết phải có tên, địa chỉ, mã số thuế người mua. Từ 01/6/2025, trường hợp người mua cung cấp mã số thuế, số định danh cá nhân thì trên hóa đơn phải thể hiện mã số thuế, số định danh cá nhân.</w:t>
      </w:r>
    </w:p>
    <w:p>
      <w:r>
        <w:t>Đối với hóa đơn điện tử khởi tạo từ máy tính tiền, trên hóa đơn thể hiện tên, địa chỉ, mã số thuế/số định danh cá nhân/số điện thoại của người mua nếu người mua yêu cầu.</w:t>
      </w:r>
    </w:p>
    <w:p>
      <w:r>
        <w:t>2.  Về miễn giảm thuế cho các hộ kinh doanh chuyển đổi sang phương pháp kê khai</w:t>
      </w:r>
    </w:p>
    <w:p>
      <w:r>
        <w:t>Pháp luật về thuế, pháp luật quản lý thuế hiện không có quy định về miễn, giảm thuế cho hộ kinh doanh, cá nhân kinh doanh khi thay đổi phương pháp tính thuế.</w:t>
      </w:r>
    </w:p>
    <w:p>
      <w:r>
        <w:t>3.  Về các giải pháp hỗ trợ đối với hộ kinh doanh</w:t>
      </w:r>
    </w:p>
    <w:p>
      <w:r>
        <w:t>Tại khoản 3 Điều 12 Nghị quyết số 198/2025/QH15 ngày 17/5/2025 về một số cơ chế, chính sách đặc biệt phát triển kinh tế tư nhân:</w:t>
      </w:r>
    </w:p>
    <w:p>
      <w:r>
        <w:t>“Điều 12. Hỗ trợ nghiên cứu, phát triển và ứng dụng khoa học, công nghệ, đổi mới sáng tạo và chuyển đổi số</w:t>
      </w:r>
    </w:p>
    <w:p>
      <w:r>
        <w:t>…</w:t>
      </w:r>
    </w:p>
    <w:p>
      <w:r>
        <w:t>3. Nhà nước bố trí kinh phí để cung cấp miễn phí các nền tảng số, phần mềm kế toán dùng chung cho doanh nghiệp nhỏ, siêu nhỏ, hộ kinh doanh và cá nhân kinh doanh theo quy định của Chính phủ.”</w:t>
      </w:r>
    </w:p>
    <w:p>
      <w:r>
        <w:t>Bộ Tài chính đang xây dựng Nghị định quy định Nghị quyết số 198/2025/QH15, trong đó sẽ hướng dẫn quy định tại khoản 3 Điều 12 Nghị quyết số 198/2025/QH15.</w:t>
      </w:r>
    </w:p>
    <w:p>
      <w:r>
        <w:t>4.  Về hóa đơn đầu vào của hàng hóa tồn kho phát sinh trước ngày 01/6/2025, Cục Thuế đã có công văn số 3153/CT-NVT ngày 13/8/2025 hướng dẫn về nội dung này (bản photo công văn kèm theo).</w:t>
      </w:r>
    </w:p>
    <w:p>
      <w:r>
        <w:t>Cục Thuế có ý kiến để Hiệp hội Sản xuất và tiêu thụ thuốc lá Việt Nam được biết./.</w:t>
      </w:r>
    </w:p>
    <w:p>
      <w:r>
        <w:t>Nơi nhận:</w:t>
      </w:r>
    </w:p>
    <w:p>
      <w:r>
        <w:t>- Như trên;</w:t>
      </w:r>
    </w:p>
    <w:p>
      <w:r>
        <w:t>- Phó CTr Đặng Ngọc Minh (để b/c);</w:t>
      </w:r>
    </w:p>
    <w:p>
      <w:r>
        <w:t>- Ban PC;</w:t>
      </w:r>
    </w:p>
    <w:p>
      <w:r>
        <w:t>- Website CT;</w:t>
      </w:r>
    </w:p>
    <w:p>
      <w:r>
        <w:t>- Lưu: VT, CS.</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