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3939/TCT-DNNCN năm 2023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3939/TCT- DNNCN</w:t>
      </w:r>
    </w:p>
    <w:p>
      <w:r>
        <w:t>V/v Chính sách thuế TNCN.</w:t>
      </w:r>
    </w:p>
    <w:p>
      <w:r>
        <w:t>Hà Nội, ngày 06 tháng 9 năm 2023</w:t>
      </w:r>
    </w:p>
    <w:p>
      <w:r>
        <w:t>Kính gửi:  Cục Thuế Thành phố Hà Nội.</w:t>
      </w:r>
    </w:p>
    <w:p>
      <w:r>
        <w:t>Trả lời công văn số 51344/CT-TTHT ngày 17 tháng 7 năm 2023 của Cục Thuế Thành phố Hà Nội về chính sách thuế thu nhập cá nhân (TNCN) đối với các khoản thanh toán cho người lao động sau khi chấm dứt hợp đồng lao động, Tổng cục Thuế có ý kiến như sau:</w:t>
      </w:r>
    </w:p>
    <w:p>
      <w:r>
        <w:t>- Căn cứ khoản 2 Điều 46 Bộ Luật Lao động số 45/2019/QH14 ngày 20/11/2019 của Quốc Hội quy định:</w:t>
      </w:r>
    </w:p>
    <w:p>
      <w:r>
        <w:t>“1. Khi hợp đồng lao động chấm dứt theo quy định tại các khoản 1, 2, 3, 4, 6, 7, 9 và 10 Điều 34 của Bộ luật này thì người sử dụng lao động có trách nhiệm trả trợ cấp thôi việc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p>
    <w:p>
      <w:r>
        <w:t>- Căn cứ khoản 2 Điều 3 Luật Thuế thu nhập cá nhân số 04/2007/QH12 của Quốc Hội (đã được sửa đổi bởi khoản 1, Điều 1 Luật số 26/2012/QH13 sửa đổi, bổ sung một số điều của Luật Thuế thu nhập cá nhân của Quốc Hội) quy định:</w:t>
      </w:r>
    </w:p>
    <w:p>
      <w:r>
        <w:t>“Điều 3. Các khoản thu nhập chịu thuế</w:t>
      </w:r>
    </w:p>
    <w:p>
      <w:r>
        <w:t>...2. Thu nhập từ tiền lương, tiền công, bao gồm:</w:t>
      </w:r>
    </w:p>
    <w:p>
      <w:r>
        <w:t>a) Tiền lương, tiền công và các khoản có tính chất tiền lương, tiền công;</w:t>
      </w:r>
    </w:p>
    <w:p>
      <w:r>
        <w:t>b) Các khoản phụ cấp, trợ cấp, trừ các khoản 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w:t>
      </w:r>
    </w:p>
    <w:p>
      <w:r>
        <w:t>- Căn cứ tiết b, khoản 2, Điều 8 Thông tư số 111/2013/TT-BTC ngày 15/8/2013 của Bộ Tài chính hướng dẫn thời điểm xác định thu nhập chịu thuế TNCN từ tiền lương, tiền công:</w:t>
      </w:r>
    </w:p>
    <w:p>
      <w:r>
        <w:t>“2. Thu nhập chịu thuế từ tiền lương, tiền công</w:t>
      </w:r>
    </w:p>
    <w:p>
      <w:r>
        <w:t>... 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Riêng thời điểm xác định thu nhập chịu thuế đối với khoản tiền phí mua sản phẩm bảo hiểm có tích lũy theo hướng dẫn tại điểm đ.2, khoản 2, Điều 2 Thông tư này là thời điểm doanh nghiệp bảo hiểm, công ty quản lý quỹ hưu trí tự nguyện trả tiền bảo hiểm.”</w:t>
      </w:r>
    </w:p>
    <w:p>
      <w:r>
        <w:t>Căn cứ khoản 1, Điều 25 Thông tư số 111/2013/TT-BTC ngày 15/8/2013 của Bộ Tài chính hướng dẫn:</w:t>
      </w:r>
    </w:p>
    <w:p>
      <w:r>
        <w:t>“1. Khấu trừ thuế</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r>
        <w:t>Trường hợp Công ty chi trả các khoản thu nhập từ tiền lương, tiền công, các khoản hỗ trợ tài chính cho người lao động sau khi đã chấm dứt hợp đồng lao động, Tổng cục Thuế đã có công văn số 3257/TCT-DNNCN ngày 23/8/2018; công văn số 51/TCT-DNNCN ngày 07/01/2021 hướng dẫn cụ thể đối với khoản thu nhập này.</w:t>
      </w:r>
    </w:p>
    <w:p>
      <w:r>
        <w:t>Đề nghị Cục thuế Thành phố Hà Nội căn cứ các quy định, văn bản nêu trên và trường hợp cụ thể để hướng dẫn Công ty thực hiện.</w:t>
      </w:r>
    </w:p>
    <w:p>
      <w:r>
        <w:t>Tổng cục Thuế thông báo để Cục Thuế Thành phố Hà Nội được biết./.</w:t>
      </w:r>
    </w:p>
    <w:p>
      <w:r>
        <w:t>Nơi nhận:</w:t>
      </w:r>
    </w:p>
    <w:p>
      <w:r>
        <w:t>- Như trên;</w:t>
      </w:r>
    </w:p>
    <w:p>
      <w:r>
        <w:t>- Phó TCTr Mai Sơn (để b/c);</w:t>
      </w:r>
    </w:p>
    <w:p>
      <w:r>
        <w:t>- Vụ PC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