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3933/TCT-CS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3933/TCT-CS</w:t>
      </w:r>
    </w:p>
    <w:p>
      <w:r>
        <w:t>V/v thuế GTGT.</w:t>
      </w:r>
    </w:p>
    <w:p>
      <w:r>
        <w:t>Hà Nội, ngày 06 tháng 9 năm 2024</w:t>
      </w:r>
    </w:p>
    <w:p>
      <w:r>
        <w:t>Kính gửi:  Cục Thuế thành phố Đà Nẵng.</w:t>
      </w:r>
    </w:p>
    <w:p>
      <w:r>
        <w:t>Tổng cục Thuế nhận được công văn số 3246/CTDAN-TTKT4 ngày 01/4/2024 của Cục Thuế thành phố Đà Nẵng về thuế giá trị gia tăng. Về vấn đề này, Tổng cục Thuế có ý kiến như sau:</w:t>
      </w:r>
    </w:p>
    <w:p>
      <w:r>
        <w:t>Căn cứ khoản 1 Điều 1 Luật số 106/2016/QH13 ngày 06/4/2016 sửa đổi, bổ sung một số điều của Luật Thuế giá trị gia tăng, Luật Thuế tiêu thụ đặc biệt và Luật Quản lý thuế;</w:t>
      </w:r>
    </w:p>
    <w:p>
      <w:r>
        <w:t>Căn cứ khoản 1 Điều 1 Nghị định số 146/2017/NĐ-CP ngày 15/12/2017 của Chính phủ sửa đổi, bổ sung một số điều của Nghị định số 100/2016/NĐ-CP ngày 01 tháng 7 năm 2016 và Nghị định số 12/2015/NĐ-CP ngày 12 tháng 02 năm 2015 của Chính phủ;</w:t>
      </w:r>
    </w:p>
    <w:p>
      <w:r>
        <w:t>Căn cứ Điều 1 Thông tư số 25/2018/TT-BTC ngày 16/3/2018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w:t>
      </w:r>
    </w:p>
    <w:p>
      <w:r>
        <w:t>Về vướng mắc của Cục Thuế thành phố Đà Nẵng, ngày 17/6/2024 Tổng cục Thuế đã có công văn số 2570/TCT-CS gửi Bộ Công Thương và Bộ Tài nguyên và Môi trường. Bộ Công Thương đã có công văn số 4898/BCT-DKT ngày 11/7/2024 và Cục Khoáng sản Việt Nam (Bộ Tài nguyên và Môi trường) đã có công văn số 1640/KSVN-TĐHS ngày 22/6/2024 gửi Tổng cục Thuế (bản photo kèm theo).</w:t>
      </w:r>
    </w:p>
    <w:p>
      <w:r>
        <w:t>Đề nghị Cục Thuế thành phố Đà Nẵng căn cứ các quy định trên, nghiên cứu ý kiến của Bộ Công Thương, Cục Khoáng sản Việt Nam (Bộ Tài nguyên và Môi trường) và trên cơ sở quy trình sản xuất thực tế của Công ty TNHH Vật liệu lọc nước Đà Nẵng để xử lý theo quy định và theo thẩm quyền.</w:t>
      </w:r>
    </w:p>
    <w:p>
      <w:r>
        <w:t>Tổng cục Thuế có ý kiến để Cục Thuế thành phố Đà Nẵng được biết./.</w:t>
      </w:r>
    </w:p>
    <w:p>
      <w:r>
        <w:t>Nơi nhận:</w:t>
      </w:r>
    </w:p>
    <w:p>
      <w:r>
        <w:t>- Như trên;</w:t>
      </w:r>
    </w:p>
    <w:p>
      <w:r>
        <w:t>- Phó TCTrg Đặng Ngọc Minh (để b/c);</w:t>
      </w:r>
    </w:p>
    <w:p>
      <w:r>
        <w:t>- Bộ Công Thương;</w:t>
      </w:r>
    </w:p>
    <w:p>
      <w:r>
        <w:t>- Cục Khoáng sản Việt Nam (Bộ Tài nguyên và Môi trường);</w:t>
      </w:r>
    </w:p>
    <w:p>
      <w:r>
        <w:t>- Vụ PC -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