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3930/TCT-CS</w:t>
      </w:r>
    </w:p>
    <w:p>
      <w:r>
        <w:t>V/v chính sách thuế</w:t>
      </w:r>
    </w:p>
    <w:p>
      <w:r>
        <w:t>Hà Nội, ngày 06 tháng 9 năm 2024</w:t>
      </w:r>
    </w:p>
    <w:p>
      <w:r>
        <w:t>Kính gửi:</w:t>
      </w:r>
    </w:p>
    <w:p>
      <w:r>
        <w:t>- Cục Thuế thành phố Hà Nội;</w:t>
      </w:r>
    </w:p>
    <w:p>
      <w:r>
        <w:t>- Công ty Cổ phần Bệnh viện Đa khoa Tâm Anh.</w:t>
      </w:r>
    </w:p>
    <w:p>
      <w:r>
        <w:t>(Đ/c: Số 108 Hoàng Như Tiếp, P. Bồ Đề, Q. Long Biên, Tp. Hà Nội)</w:t>
      </w:r>
    </w:p>
    <w:p>
      <w:r>
        <w:t>Tổng cục Thuế nhận được công văn số 36068/CTHN-TTKT7 ngày 17/6/2024 của Cục Thuế thành phố Hà Nội và công văn số 320/2024-CV/BVTA-TCKT ngày 21/6/2024 của Công ty cổ phần Bệnh viện Đa khoa Tâm Anh về việc chi phí lãi vay hình thức hợp đồng hợp tác kinh doanh. Về vấn đề này, Tổng cục Thuế có ý kiến như sau:</w:t>
      </w:r>
    </w:p>
    <w:p>
      <w:r>
        <w:t>- Điểm đ khoản 1 Điều 116 Luật Quản lý thuế số 38/2019/QH14 quy định:</w:t>
      </w:r>
    </w:p>
    <w:p>
      <w:r>
        <w:t>“Điều 116. Nhiệm vụ, quyền hạn của người ra quyết định thanh tra thuế</w:t>
      </w:r>
    </w:p>
    <w:p>
      <w:r>
        <w:t>1. Người ra quyết định thanh tra thuế có các nhiệm vụ, quyền hạn sau đây:</w:t>
      </w:r>
    </w:p>
    <w:p>
      <w:r>
        <w:t>…</w:t>
      </w:r>
    </w:p>
    <w:p>
      <w:r>
        <w:t>đ) Quyết định xử lý theo thẩm quyền hoặc kiến nghị người có thẩm quyền xử lý kết quả thanh tra, đôn đốc việc thực hiện quyết định xử lý về thanh tra thuế;”</w:t>
      </w:r>
    </w:p>
    <w:p>
      <w:r>
        <w:t>- Điểm h khoản 3 Điều 6 Nghị định số 218/2013/NĐ-CP ngày 26/12/2013 quy định chi tiết và hướng dẫn thi hành một số điều của Luật Thuế thu nhập doanh nghiệp quy định:</w:t>
      </w:r>
    </w:p>
    <w:p>
      <w:r>
        <w:t>“3. Việc xác định thu nhập chịu thuế đối với một số hoạt động sản xuất, kinh doanh được quy định như sau:</w:t>
      </w:r>
    </w:p>
    <w:p>
      <w:r>
        <w:t>h) Đối với hợp đồng hợp tác kinh doanh (BCC) phân chia lợi nhuận sau thuế, thu nhập được xác định bằng tổng doanh thu theo hợp đồng BCC trừ (-) tổng chi phí liên quan đến việc tạo ra doanh thu của hợp đồng BCC.</w:t>
      </w:r>
    </w:p>
    <w:p>
      <w:r>
        <w:t>Bộ Tài chính hướng dẫn cụ thể việc xác định doanh thu, chi phí của hợp đồng BCC phân chia lợi nhuận sau thuế;”</w:t>
      </w:r>
    </w:p>
    <w:p>
      <w:r>
        <w:t>- Khoản 6 Điều 1 Nghị định số 12/2015/NĐ-CP ngày 12/02/2015 quy định chi tiết thi hành Luật sửa đổi, bổ sung một số điều tại các Luật về thuế và sửa đổi, bổ sung một số điều của các Nghị định về thuế quy định:</w:t>
      </w:r>
    </w:p>
    <w:p>
      <w:r>
        <w:t>“6. Sửa đổi, bổ sung Điểm e Khoản 2 Điều 9 như sau:</w:t>
      </w:r>
    </w:p>
    <w:p>
      <w:r>
        <w:t>“e) Chi trả lãi tiền vay tương ứng với phần vốn điều lệ còn thiếu, theo tiến độ góp vốn ghi trong điều lệ của doanh nghiệp; lãi tiền vay trong quá trình đầu tư đã được ghi nhận vào giá trị đầu tư; lãi vay để triển khai thực hiện các hợp đồng tìm kiếm thăm dò và khai thác dầu khí.</w:t>
      </w:r>
    </w:p>
    <w:p>
      <w:r>
        <w:t>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r>
        <w:t>- Điểm n khoản 3 Điều 5 Thông tư số 78/2014/TT-BTC ngày 18/6/2014 của Bộ Tài chính hướng dẫn thi hành Nghị định số 218/2013/NĐ-CP ngày 26/12/2013 của Chính phủ quy định và hướng dẫn thi hành Luật Thuế thu nhập doanh nghiệp quy định:</w:t>
      </w:r>
    </w:p>
    <w:p>
      <w:r>
        <w:t>“3. Doanh thu để tính thu nhập chịu thuế trong một số trường hợp xác định như sau:</w:t>
      </w:r>
    </w:p>
    <w:p>
      <w:r>
        <w:t>n) Đối với hoạt động kinh doanh dưới hình thức hợp đồng hợp tác kinh doanh:</w:t>
      </w:r>
    </w:p>
    <w:p>
      <w:r>
        <w:t>- Trường hợp các bên tham gia hợp đồng hợp tác kinh doanh phân chia kết quả kinh doanh bằng lợi nhuận sau thuế thu nhập doanh nghiệp thì doanh thu để xác định thu nhập chịu thuế là số tiền bán hàng hóa, dịch vụ theo hợp đồng. Các bên tham gia hợp đồng hợp tác kinh doanh phải cử ra một bên làm đại diện có trách nhiệm xuất hóa đơn, ghi nhận doanh thu, chi phí và kê khai nộp thuế thu nhập doanh nghiệp thay cho các bên còn lại tham gia hợp đồng hợp tác kinh doanh.”</w:t>
      </w:r>
    </w:p>
    <w:p>
      <w:r>
        <w:t>- Tại Điều 6 Thông tư số 78/2014/TT-BTC ngày 18/6/2014 của Bộ Tài chính (đã được sửa đổi, bổ sung tại Điều 4 Thông tư số 96/2015/TT-BTC ngày 22/6/2015 của Bộ Tài chính)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2. Các khoản chi không được trừ khi xác định thu nhập chịu thuế bao gồm:</w:t>
      </w:r>
    </w:p>
    <w:p>
      <w:r>
        <w:t>…</w:t>
      </w:r>
    </w:p>
    <w:p>
      <w:r>
        <w:t>2.31. Các khoản chi không tương ứng với doanh thu tính thuế, trừ các khoản chi sau:....”</w:t>
      </w:r>
    </w:p>
    <w:p>
      <w:r>
        <w:t>- Nghị định số 132/2020/NĐ-CP ngày 05/11/2020 của Chính phủ quy định về quản lý thuế đối với doanh nghiệp có giao dịch liên kết.</w:t>
      </w:r>
    </w:p>
    <w:p>
      <w:r>
        <w:t>Theo nội dung nêu tại công văn số 36068/CTHN-TTKT7 ngày 17/6/2024 của Cục Thuế thành phố Hà Nội thì Cục Thuế thành phố Hà Nội đang thực hiện thanh tra thuế đối với Công ty Cổ phần Bệnh viện Đa khoa Tâm Anh. Vì vậy, về khoản chi được trừ khi xác định thu nhập chịu thuế thu nhập doanh nghiệp, về chi phí lãi vay của các doanh nghiệp có giao dịch liên kết, Cục Thuế thành phố Hà Nội căn cứ Luật Quản lý thuế, pháp luật về thuế, pháp luật về thanh tra để xử lý theo thẩm quyền.</w:t>
      </w:r>
    </w:p>
    <w:p>
      <w:r>
        <w:t>Tổng cục Thuế trả lời để Cục Thuế thành phố Hà Nội và Công ty Cổ phần Bệnh Viện Đa Khoa Tâm Anh được biết./.</w:t>
      </w:r>
    </w:p>
    <w:p>
      <w:r>
        <w:t>Nơi nhận:</w:t>
      </w:r>
    </w:p>
    <w:p>
      <w:r>
        <w:t>- Như trên;</w:t>
      </w:r>
    </w:p>
    <w:p>
      <w:r>
        <w:t>- PTCTr Đặng Ngọc Minh (để b/c);</w:t>
      </w:r>
    </w:p>
    <w:p>
      <w:r>
        <w:t>- Vụ PC, Cục CST (BTC);</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