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3928/TCT-CS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3928/TCT-CS</w:t>
      </w:r>
    </w:p>
    <w:p>
      <w:r>
        <w:t>V/v thuế GTGT</w:t>
      </w:r>
    </w:p>
    <w:p>
      <w:r>
        <w:t>Hà Nội, ngày 05 tháng 9 năm 2023</w:t>
      </w:r>
    </w:p>
    <w:p>
      <w:r>
        <w:t>Kính gửi:</w:t>
      </w:r>
    </w:p>
    <w:p>
      <w:r>
        <w:t>- Cục Thuế TP. Hà Nội;</w:t>
      </w:r>
    </w:p>
    <w:p>
      <w:r>
        <w:t>- Cục Thuế TP. Hồ Chí Minh.</w:t>
      </w:r>
    </w:p>
    <w:p>
      <w:r>
        <w:t>Tổng cục Thuế nhận được một số công văn của Ban Dân nguyện - Ủy ban thường vụ Quốc hội, Văn phòng Chính phủ, Đại sứ quán các Tiểu vương quốc Ả rập thống nhất, Văn phòng bán vé của Emirates tại Việt Nam, Cục Thuế TP. Hồ Chí Minh và Cục Thuế TP. Hà Nội về chính sách thuế giá trị gia tăng (GTGT). Về vấn đề này, Tổng cục Thuế có ý kiến như sau:</w:t>
      </w:r>
    </w:p>
    <w:p>
      <w:r>
        <w:t>Căn cứ quy định tại Điều 8, Điều 10, Điều 12 và Điều 13 của Luật Thuế GTGT số 13/2008/QH12 ngày 03/6/2008 (đã được sửa đổi, bổ sung tại Luật số 31/2013/QH13 và Luật số 106/2016/QH13) về thuế suất, phương pháp khấu trừ thuế, khấu trừ thuế GTGT đầu vào và các trường hợp hoàn thuế.</w:t>
      </w:r>
    </w:p>
    <w:p>
      <w:r>
        <w:t>Căn cứ quy định tại Điều 6, Điều 7 và Điều 10 Nghị định số 209/2013/NĐ-CP ngày 18/12/2013 quy định chi tiết và hướng dẫn thi hành một số điều Luật Thuế GTGT (đã được sửa đổi, bổ sung tại Nghị định 100/2016/NĐ-CP) về thuế suất, phương pháp khấu trừ thuế và hoàn thuế GTGT.</w:t>
      </w:r>
    </w:p>
    <w:p>
      <w:r>
        <w:t>Căn cứ hướng dẫn tại Điều 9 và Điều 12 Thông tư số 219/2013/TT-BTC ngày 31/12/2013 hướng dẫn thi hành Luật Thuế GTGT và Nghị định số 209/2013/NĐ-CP về thuế suất 0% và phương pháp khấu trừ thuế.</w:t>
      </w:r>
    </w:p>
    <w:p>
      <w:r>
        <w:t>Căn cứ quy định tại Điều 122 và Điều 124 Luật Hàng không dân dụng Việt Nam số 66/2006/QH11 ngày 29/6/2006 về hoạt động kinh doanh dịch vụ vận chuyển hàng không và quyền và nghĩa vụ của văn phòng đại diện, văn phòng bán vé của hãng hàng không nước ngoài.</w:t>
      </w:r>
    </w:p>
    <w:p>
      <w:r>
        <w:t>Căn cứ Hiệp định giữa Chính phủ nước CHXHCN Việt Nam và Chính phủ các Tiểu vương quốc Ả rập thống nhất về các chuyến bay giữa và qua lãnh thổ hai nước.</w:t>
      </w:r>
    </w:p>
    <w:p>
      <w:r>
        <w:t>Căn cứ quy định nêu trên và căn cứ Hiệp định các chuyến bay giữa và qua lãnh thổ hai nước giữa Chính phủ nước CHXNCN Việt Nam và Chính phủ các Tiểu vương quốc Ả rập thống nhất, trường hợp Văn phòng bán vé của Hãng hàng không Emirates nếu thực hiện và đáp ứng các điều kiện áp dụng theo phương pháp khấu trừ thuế theo quy định tại khoản 4 Điều 1 Luật Thuế GTGT số 31/2012/QH13 ngày 19/6/2013 thì được áp dụng phương pháp khấu trừ theo quy định. Trường hợp xác định Văn phòng bán vé Emiratess có doanh thu từ dịch vụ vận tải quốc tế có số thuế GTGT đầu vào phục vụ trực tiếp cho dịch vụ vận tải quốc tế và đáp ứng các điều kiện về khấu trừ, hoàn thuế GTGT thì được hoàn thuế theo quy định.</w:t>
      </w:r>
    </w:p>
    <w:p>
      <w:r>
        <w:t>Tổng cục Thuế có ý kiến để Cục Thuế TP. Hồ Chí Minh và Cục Thuế TP. Hà Nội được biết./.</w:t>
      </w:r>
    </w:p>
    <w:p>
      <w:r>
        <w:t>Nơi nhận:</w:t>
      </w:r>
    </w:p>
    <w:p>
      <w:r>
        <w:t>- Như trên;</w:t>
      </w:r>
    </w:p>
    <w:p>
      <w:r>
        <w:t>- Ban Dân nguyện — UBTVQH (để báo cáo);</w:t>
      </w:r>
    </w:p>
    <w:p>
      <w:r>
        <w:t>- VPCP (để báo cáo);</w:t>
      </w:r>
    </w:p>
    <w:p>
      <w:r>
        <w:t>- Đại sứ quán các Tiểu vương quốc Ả rập thống nhất (để biết);</w:t>
      </w:r>
    </w:p>
    <w:p>
      <w:r>
        <w:t>- Thứ trưởng Cao Anh Tuấn (để báo cáo);</w:t>
      </w:r>
    </w:p>
    <w:p>
      <w:r>
        <w:t>- Phó TCTr. Đặng Ngọc Minh (để báo cáo);</w:t>
      </w:r>
    </w:p>
    <w:p>
      <w:r>
        <w:t>- Văn phòng bán vé Emirates Việt Nam (Đ/c: Phòng 1409, Tòa nhà Sunwah, số 115 Đại lộ Nguyễn Huệ, Quận 1, TP. HCM)</w:t>
      </w:r>
    </w:p>
    <w:p>
      <w:r>
        <w:t>- Vụ PC, CST, HTQT (BTC);</w:t>
      </w:r>
    </w:p>
    <w:p>
      <w:r>
        <w:t>- Vụ PC, HTQT, KK&amp;KTT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