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3905/HYE-QLDN3 năm 2025 về kê khai và nộp tờ khai thuế giá trị gia tăng theo quý do Thuế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3905/HYE-QLDN3</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CỤC THUẾ</w:t>
      </w:r>
    </w:p>
    <w:p>
      <w:r>
        <w:t>THUẾ TỈNH HƯNG YÊN</w:t>
      </w:r>
    </w:p>
    <w:p>
      <w:r>
        <w:t>-------</w:t>
      </w:r>
    </w:p>
    <w:p>
      <w:r>
        <w:t>CỘNG HÒA XÃ HỘI CHỦ NGHĨA VIỆT NAM</w:t>
      </w:r>
    </w:p>
    <w:p>
      <w:r>
        <w:t>Độc lập - Tự do - Hạnh phúc</w:t>
      </w:r>
    </w:p>
    <w:p>
      <w:r>
        <w:t>---------------</w:t>
      </w:r>
    </w:p>
    <w:p>
      <w:r>
        <w:t>Số: 3905/HYE-QLDN3</w:t>
      </w:r>
    </w:p>
    <w:p>
      <w:r>
        <w:t>V/v kê khai và nộp tờ khai thuế GTGT theo quý</w:t>
      </w:r>
    </w:p>
    <w:p>
      <w:r>
        <w:t>Hưng Yên, ngày 31 tháng 10 năm 2025</w:t>
      </w:r>
    </w:p>
    <w:p>
      <w:r>
        <w:t>Kính gửi:</w:t>
      </w:r>
    </w:p>
    <w:p>
      <w:r>
        <w:t>CÔNG TY TNHH PEGAVISION VIỆT NAM</w:t>
      </w:r>
    </w:p>
    <w:p>
      <w:r>
        <w:t>Mã số thuế: 1001272696;</w:t>
      </w:r>
    </w:p>
    <w:p>
      <w:r>
        <w:t>Địa chỉ nhận thông báo: Lô D2-2 (thuộc lô D2), Khu Công nghiệp Liên Hà Thái (Green iP-1), thuộc Khu Kinh tế Thái Bình, Xã Thái Thụy, Tỉnh Hưng Yên, Việt Nam.</w:t>
      </w:r>
    </w:p>
    <w:p>
      <w:r>
        <w:t>Ngày 21 tháng 10 năm 2025, Thuế tỉnh Hưng Yên nhận được Công văn số 01/CV-PEGA số công văn đến 7759 về việc kê khai và nộp thuế GTGT của Công ty TNHH Pegavision Việt Nam, mã số thuế 1001272696 (gọi tắt là Công ty). Về nội dung này, Thuế tỉnh Hưng Yên có ý kiến như sau:</w:t>
      </w:r>
    </w:p>
    <w:p>
      <w:r>
        <w:t>- Căn cứ Nghị định số 35/2022/NĐ-CP ngày 28/5/2025 quy định về quản lý khu công nghiệp và khu kinh tế:</w:t>
      </w:r>
    </w:p>
    <w:p>
      <w:r>
        <w:t>+ Tại khoản 2, khoản 20, khoản 21 Điều 2 quy định:</w:t>
      </w:r>
    </w:p>
    <w:p>
      <w:r>
        <w:t>“Điều 2. Giải thích từ ngữ</w:t>
      </w:r>
    </w:p>
    <w:p>
      <w:r>
        <w:t>…</w:t>
      </w:r>
    </w:p>
    <w:p>
      <w:r>
        <w:t>2. Khu chế xuất là khu công nghiệp chuyên sản xuất hàng xuất khẩu, cung ứng dịch vụ cho sản xuất hàng xuất khẩu và hoạt động xuất khẩu; được ngăn cách với khu vực bên ngoài theo quy định áp dụng đối với khu phi thuế quan quy định tại pháp luật về thuế xuất khẩu, thuế nhập khẩu.</w:t>
      </w:r>
    </w:p>
    <w:p>
      <w:r>
        <w:t>…</w:t>
      </w:r>
    </w:p>
    <w:p>
      <w:r>
        <w:t>20. Hoạt động chế xuất là hoạt động chuyên sản xuất hàng xuất khẩu, cung ứng dịch vụ cho sản xuất hàng xuất khẩu và hoạt động xuất khẩu.</w:t>
      </w:r>
    </w:p>
    <w:p>
      <w:r>
        <w:t>21. Doanh nghiệp chế xuất là doanh nghiệp thực hiện hoạt động chế xuất trong khu chế xuất, khu công nghiệp và khu kinh tế.</w:t>
      </w:r>
    </w:p>
    <w:p>
      <w:r>
        <w:t>…”</w:t>
      </w:r>
    </w:p>
    <w:p>
      <w:r>
        <w:t>+ Tại Khoản 6 Điều 26 quy định:</w:t>
      </w:r>
    </w:p>
    <w:p>
      <w:r>
        <w:t>“Điều 26. Quy định riêng áp dụng đối với khu chế xuất, doanh nghiệp chế xuất</w:t>
      </w:r>
    </w:p>
    <w:p>
      <w:r>
        <w:t>...</w:t>
      </w:r>
    </w:p>
    <w:p>
      <w:r>
        <w:t>6. Doanh nghiệp chế xuất được thực hiện các hoạt động kinh doanh khác theo quy định của pháp luật về đầu tư, pháp luật về doanh nghiệp và quy định khác của pháp luật có liên quan và đảm bảo đáp ứng các điều kiện sau đây:</w:t>
      </w:r>
    </w:p>
    <w:p>
      <w:r>
        <w:t>a) Việc bố trí khu vực lưu giữ hàng hóa phục vụ hoạt động chế xuất phải bảo đảm ngăn cách với khu vực lưu giữ hàng hóa phục vụ các hoạt động sản xuất, kinh doanh khác;</w:t>
      </w:r>
    </w:p>
    <w:p>
      <w:r>
        <w:t>b) Hạch toán riêng doanh thu, chi phí liên quan đến hoạt động chế xuất và các hoạt động kinh doanh khác;</w:t>
      </w:r>
    </w:p>
    <w:p>
      <w:r>
        <w:t>...”</w:t>
      </w:r>
    </w:p>
    <w:p>
      <w:r>
        <w:t>- Căn cứ Khoản 1 Điều 77 Thông tư số 38/2015/TT-BTC ngày 25/3/2015 của Bộ Tài chính quy định về thủ tục hải quan; kiểm tra, giám sát hải quan; thuế xuất khẩu, thuế nhập khẩu và quản lý thuế đối với hàng hóa xuất khẩu, nhập khẩu:</w:t>
      </w:r>
    </w:p>
    <w:p>
      <w:r>
        <w:t>“Điều 77. Thủ tục hải quan đối với hàng hóa xuất khẩu, nhập khẩu theo quyền xuất khẩu, quyền nhập khẩu, quyền phân phối của DNCX.</w:t>
      </w:r>
    </w:p>
    <w:p>
      <w:r>
        <w:t>1. DNCX được thực hiện mua bán hàng hóa và các hoạt động liên quan trực tiếp đến hoạt động mua bán hàng hóa tại Việt Nam theo quy định tại Nghị định số 23/2007/NĐ-CP ngày 12/2/2007 của Chính phủ phải thực hiện hạch toán riêng, không hạch toán chung vào hoạt động sản xuất; phải bố trí khu vực riêng để lưu giữ hàng hóa nhập khẩu, xuất khẩu theo quyền nhập khẩu, quyền xuất khẩu, quyền phân phối”</w:t>
      </w:r>
    </w:p>
    <w:p>
      <w:r>
        <w:t>- Căn cứ khoản 3 Điều 7; khoản 1 Điều 8; khoản 1, Khoản 2 Điều 9 Nghị định số 126/2020/NĐ-CP ngày 19/10/2020 của Chính phủ quy định chi tiết một số điều của Luật Quản lý thuế:</w:t>
      </w:r>
    </w:p>
    <w:p>
      <w:r>
        <w:t>“Điều 7. Hồ sơ khai thuế.</w:t>
      </w:r>
    </w:p>
    <w:p>
      <w:r>
        <w:t>…</w:t>
      </w:r>
    </w:p>
    <w:p>
      <w:r>
        <w:t>3. Người nộp thuế không phải nộp hồ sơ khai thuế trong các trường hợp sau đây:</w:t>
      </w:r>
    </w:p>
    <w:p>
      <w:r>
        <w:t>…</w:t>
      </w:r>
    </w:p>
    <w:p>
      <w:r>
        <w:t>c) Doanh nghiệp chế xuất chỉ có hoạt động xuất khẩu thì không phải nộp hồ sơ khai thuế giá trị gia tăng</w:t>
      </w:r>
    </w:p>
    <w:p>
      <w:r>
        <w:t>...</w:t>
      </w:r>
    </w:p>
    <w:p>
      <w:r>
        <w:t>Điều 8. Các loại thuế khai theo tháng, khai theo quý, khai theo năm, khai theo từng lần phát sinh nghĩa vụ thuế và khai quyết toán thuế.</w:t>
      </w:r>
    </w:p>
    <w:p>
      <w:r>
        <w:t>1. Các loại thuế, khoản thu khác thuộc ngân sách nhà nước do cơ quan quản lý thuế quản lý thu thuộc loại khai theo tháng, bao gồm:</w:t>
      </w:r>
    </w:p>
    <w:p>
      <w:r>
        <w:t>a) Thuế giá trị gia tăng, thuế thu nhập cá nhân, Trường hợp người nộp thuế đáp ứng các tiêu chí theo quy định tại Điều 9 Nghị định này thì được lựa chọn khai theo quý.</w:t>
      </w:r>
    </w:p>
    <w:p>
      <w:r>
        <w:t>…</w:t>
      </w:r>
    </w:p>
    <w:p>
      <w:r>
        <w:t>Điều 9. Tiêu chí khai thuế theo quý đối với thuế giá trị gia tăng và thuế thu nhập cá nhân.</w:t>
      </w:r>
    </w:p>
    <w:p>
      <w:r>
        <w:t>1. Tiêu chí khai thuế theo quý</w:t>
      </w:r>
    </w:p>
    <w:p>
      <w:r>
        <w:t>a) Khai thuế giá trị gia tăng theo quý áp dụng đối với:</w:t>
      </w:r>
    </w:p>
    <w:p>
      <w:r>
        <w:t>a.1) Người nộp thuế thuộc diện khai thuế giá trị gia tăng theo tháng được quy định tại điểm a khoản 1 Điều 8 Nghị định này nếu có tổng doanh thu bán hàng hoá và cung cấp dịch vụ của năm trước liền kề từ 50 tỷ đồng trở xuống thì được khai thuế giá trị gia tăng theo quý. Doanh thu bán hàng hóa, cung cấp dịch vụ được xác định là tổng doanh thu trên các tờ khai thuế giá trị gia tăng của các kỳ tính thuế trong năm dương lịch.</w:t>
      </w:r>
    </w:p>
    <w:p>
      <w:r>
        <w:t>Trường hợp người nộp thuế thực hiện khai thuế tập trung tại trụ sở chính cho đơn vị phụ thuộc, địa điểm kinh doanh thì doanh thu bán hàng hóa, cung cấp dịch vụ bao gồm cả doanh thu của đơn vị phụ thuộc, địa điểm kinh doanh.</w:t>
      </w:r>
    </w:p>
    <w:p>
      <w:r>
        <w:t>a.2) Trường hợp người nộp thuế mới bắt đầu hoạt động, kinh doanh thì được lựa chọn khai thuế giá trị gia tăng theo quý. Sau khi sản xuất kinh doanh đủ 12 tháng thì từ năm dương lịch liền kề tiếp theo năm đã đủ 12 tháng sẽ căn cứ theo mức doanh thu của năm dương lịch trước liền kề (đủ 12 tháng) để thực hiện khai thuế giá trị gia tăng theo kỳ tính thuế tháng hoặc quý.</w:t>
      </w:r>
    </w:p>
    <w:p>
      <w:r>
        <w:t>...</w:t>
      </w:r>
    </w:p>
    <w:p>
      <w:r>
        <w:t>2. Người nộp thuế có trách nhiệm tự xác định thuộc đối tượng khai thuế theo quý để thực hiện khai thuế theo quy định.</w:t>
      </w:r>
    </w:p>
    <w:p>
      <w:r>
        <w:t>a) Người nộp thuế đáp ứng tiêu chí khai thuế theo quý được lựa chọn khai thuế theo tháng hoặc quý ổn định trọn năm dương lịch.</w:t>
      </w:r>
    </w:p>
    <w:p>
      <w:r>
        <w:t>….”</w:t>
      </w:r>
    </w:p>
    <w:p>
      <w:r>
        <w:t>- Căn cứ khoản 1 Điều 3 Nghị định số 181/2025/NĐ-CP quy định chi tiết thi hành một số điều của Luật Thuế giá trị gia tăng quy định:</w:t>
      </w:r>
    </w:p>
    <w:p>
      <w:r>
        <w:t>“Điều 3. Người nộp thuế</w:t>
      </w:r>
    </w:p>
    <w:p>
      <w:r>
        <w:t>Người nộp thuế thực hiện theo quy định tại Điều 4 Luật Thuế giá trị gia tăng. Một số trường hợp được quy định chi tiết như sau:</w:t>
      </w:r>
    </w:p>
    <w:p>
      <w:r>
        <w:t>1. Người nộp thuế quy định tại khoản 1 Điều 4 Luật Thuế giá trị gia tăng bao gồm:</w:t>
      </w:r>
    </w:p>
    <w:p>
      <w:r>
        <w:t>…</w:t>
      </w:r>
    </w:p>
    <w:p>
      <w:r>
        <w:t>d) Doanh nghiệp chế xuất thực hiện các hoạt động kinh doanh khác theo quy định của pháp luật về quản lý khu công nghiệp và khu kinh tế.</w:t>
      </w:r>
    </w:p>
    <w:p>
      <w:r>
        <w:t>…”</w:t>
      </w:r>
    </w:p>
    <w:p>
      <w:r>
        <w:t>- Căn cứ khoản 1, khoản 2 Điều 8 Nghị định số 123/2020/NĐ-CP ngày 19/10/2020 của Chính phủ quy định về hóa đơn, chứng từ quy định:</w:t>
      </w:r>
    </w:p>
    <w:p>
      <w:r>
        <w:t>“Điều 8. Loại hóa đơn</w:t>
      </w:r>
    </w:p>
    <w:p>
      <w:r>
        <w:t>Hóa đơn quy định tại Nghị định này gồm các loại sau:</w:t>
      </w:r>
    </w:p>
    <w:p>
      <w:r>
        <w:t>1. Hóa đơn giá trị gia tăng là hóa đơn dành cho các tổ chức khai thuế giá trị gia tăng theo phương pháp khấu trừ sử dụng cho các hoạt động:</w:t>
      </w:r>
    </w:p>
    <w:p>
      <w:r>
        <w:t>a) Bán hàng hóa, cung cấp dịch vụ trong nội địa;</w:t>
      </w:r>
    </w:p>
    <w:p>
      <w:r>
        <w:t>…</w:t>
      </w:r>
    </w:p>
    <w:p>
      <w:r>
        <w:t>2. Hóa đơn bán hàng là hóa đơn dành cho các tổ chức, cá nhân như sau:</w:t>
      </w:r>
    </w:p>
    <w:p>
      <w:r>
        <w:t>…</w:t>
      </w:r>
    </w:p>
    <w:p>
      <w:r>
        <w:t>b) Tổ chức, cá nhân trong khu phi thuế quan khi bán hàng hóa, cung cấp dịch vụ vào nội địa và khi bán hàng hóa, cung cấp dịch vụ giữa các tổ chức, cá nhân trong khu phi thuế quan với nhau, xuất khẩu hàng hóa, cung cấp dịch vụ ra nước ngoài, trên hóa đơn ghi rõ “Dành cho tổ chức, cá nhân trong khu phi thuế quan”.</w:t>
      </w:r>
    </w:p>
    <w:p>
      <w:r>
        <w:t>Doanh nghiệp chế xuất có hoạt động kinh doanh khác (ngoài hoạt động chế xuất theo quy định pháp luật về khu công nghiệp, khu chế xuất) khai thuế giá trị gia tăng theo phương pháp trực tiếp thì sử dụng hóa đơn theo điểm a khoản này. Doanh nghiệp chế xuất khai thuế giá trị gia tăng theo phương pháp khấu trừ thì sử dụng hóa đơn theo quy định tại khoản 1 Điều này.</w:t>
      </w:r>
    </w:p>
    <w:p>
      <w:r>
        <w:t>…”</w:t>
      </w:r>
    </w:p>
    <w:p>
      <w:r>
        <w:t>Căn cứ các quy định trên, Thuế tỉnh Hưng Yên hướng dẫn như sau:</w:t>
      </w:r>
    </w:p>
    <w:p>
      <w:r>
        <w:t>- Doanh nghiệp chế xuất không phải là người nộp thuế giá trị gia tăng (GTGT) đối với hoạt động sản xuất để xuất khẩu nên không phải kê khai thuế GTGT với cơ quan thuế cho hoạt động này.</w:t>
      </w:r>
    </w:p>
    <w:p>
      <w:r>
        <w:t>- Doanh nghiệp chế xuất phải hạch toán riêng giao dịch mua hàng từ nội địa để xuất khẩu (hoặc giao dịch nhập khẩu hàng để bán vào nội địa - gọi chung là quyền xuất nhập khẩu) và thực hiện đăng ký thuế với cơ quan thuế nội địa để kê khai nộp thuế GTGT riêng đối với hoạt động này (quyền xuất nhập khẩu).</w:t>
      </w:r>
    </w:p>
    <w:p>
      <w:r>
        <w:t>- Doanh nghiệp thực hiện kê khai thuế GTGT theo tháng theo quy định tại điểm a khoản 1 Điều 8 Nghị định số 126/2020/NĐ-CP; trường hợp doanh nghiệp đáp ứng tiêu chí quy định tại điểm a khoản 1 Điều 9 Nghị định số 126/2020/NĐ-CP thì được lựa chọn khai thuế GTGT theo quý.</w:t>
      </w:r>
    </w:p>
    <w:p>
      <w:r>
        <w:t>Đề nghị Công ty nghiên cứu các quy định pháp luật thuế và tình hình hoạt động sản xuất kinh doanh, giấy chứng nhận đầu tư của đơn vị để thực hiện đúng quy định.</w:t>
      </w:r>
    </w:p>
    <w:p>
      <w:r>
        <w:t>Thuế tỉnh Hưng Yên trả lời để Công Ty TNHH Pegavision Việt Nam biết và thực hiện./.</w:t>
      </w:r>
    </w:p>
    <w:p>
      <w:r>
        <w:t>Nơi nhận:</w:t>
      </w:r>
    </w:p>
    <w:p>
      <w:r>
        <w:t>- Như trên;</w:t>
      </w:r>
    </w:p>
    <w:p>
      <w:r>
        <w:t>- Lãnh đạo Thuế tỉnh;</w:t>
      </w:r>
    </w:p>
    <w:p>
      <w:r>
        <w:t>-  Các phòng: KTr3, NVDTPC;</w:t>
      </w:r>
    </w:p>
    <w:p>
      <w:r>
        <w:t>- Trang thông tin điện tử Thuế tỉnh Hưng Yên;</w:t>
      </w:r>
    </w:p>
    <w:p>
      <w:r>
        <w:t>- Lưu: VT, QLDN3.</w:t>
      </w:r>
    </w:p>
    <w:p>
      <w:r>
        <w:t>KT. TRƯỞNG THUẾ TỈNH</w:t>
      </w:r>
    </w:p>
    <w:p>
      <w:r>
        <w:t>PHÓ TRƯỞNG THUẾ TỈNH</w:t>
      </w:r>
    </w:p>
    <w:p>
      <w:r>
        <w:t>Hà Nhật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