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39/TCHQ-GSQL năm 2025 nhập khẩu bông rơi chải thô làm nguyên liệu sản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39/TCHQ-TXNK</w:t>
      </w:r>
    </w:p>
    <w:p>
      <w:r>
        <w:t>V/v nhập khẩu bông rơi chải thô làm nguyên liệu sản xuất</w:t>
      </w:r>
    </w:p>
    <w:p>
      <w:r>
        <w:t>Hà Nội ,  ngày 03 tháng 01 năm 2025</w:t>
      </w:r>
    </w:p>
    <w:p>
      <w:r>
        <w:t>Kính gửi:    Cục Hải quan các tỉnh, thành phố</w:t>
      </w:r>
    </w:p>
    <w:p>
      <w:r>
        <w:t>Liên quan đến việc nhập khẩu mặt hàng bông rơi chải thô làm nguyên liệu sản xuất, Tổng cục Hải quan có ý kiến như sau:</w:t>
      </w:r>
    </w:p>
    <w:p>
      <w:r>
        <w:t>Thực hiện ý kiến chỉ đạo của Phó Thủ tướng Chính phủ Hồ Đức Phớc tại công văn số 9278/VPCP-KTTH ngày 17/12/2024 của Văn phòng Chính phủ, ngày 26/12/2024, Bộ Tài nguyên và Môi trường có công văn số 9153/BTNMT-KSONMT nêu rõ mặt hàng bông rơi chải thô là một dạng bông thu được từ quá trình sàng lọc, phân loại bông từ khâu sơ chế ban đầu với thành phần chính là xơ bông thiên nhiên, dạng nguyên liệu bông có chất lượng thấp hơn (quá trình này là quá trình phân loại thành chính phẩm và thứ phẩm) được sử dụng làm nguyên liệu sản xuất sợi (là hàng hóa nhập khẩu làm nguyên liệu sản xuất, không phải phế liệu).</w:t>
      </w:r>
    </w:p>
    <w:p>
      <w:r>
        <w:t>Tổng cục Hải quan yêu cầu Cục Hải quan các tỉnh, thành phố chỉ đạo các Chi cục Hải quan căn cứ ý kiến của Bộ Tài nguyên và Môi trường nêu trên để thực hiện thủ tục hải quan đối với mặt hàng bông rơi chải thô. Đối với các lô hàng phải kiểm tra thực tế, công chức hải quan lưu ý khi kiểm tra thực tế hàng hóa xác định hàng hóa nhập khẩu không lẫn các tạp chất là các chất, vật liệu, hàng hóa cấm nhập khẩu theo quy định của pháp luật Việt Nam và các điều ước quốc tế mà nước Cộng hòa xã hội chủ nghĩa Việt nam là thành viên theo ý kiến của Bộ Tài nguyên và Môi trường tại công văn số 3180/BTNMT-KSONMT ngày 20/5/2024.</w:t>
      </w:r>
    </w:p>
    <w:p>
      <w:r>
        <w:t>Tổng cục Hải quan có ý kiến để Cục Hải quan các tỉnh, thành phố biết, thực hiện./.</w:t>
      </w:r>
    </w:p>
    <w:p>
      <w:r>
        <w:t>(Gửi kèm:</w:t>
      </w:r>
    </w:p>
    <w:p>
      <w:r>
        <w:t>- Công văn số 9153/BTNMT-KSONMT ngày 26/12/2024;</w:t>
      </w:r>
    </w:p>
    <w:p>
      <w:r>
        <w:t>- Công văn số 3180/BTNMT-KSONMT ngày 20/5/2024.)</w:t>
      </w:r>
    </w:p>
    <w:p>
      <w:r>
        <w:t>Nơi nhận:</w:t>
      </w:r>
    </w:p>
    <w:p>
      <w:r>
        <w:t>- Như trên;</w:t>
      </w:r>
    </w:p>
    <w:p>
      <w:r>
        <w:t>- Bộ TN&amp;MT (để biết);</w:t>
      </w:r>
    </w:p>
    <w:p>
      <w:r>
        <w:t>- Bộ Công Thương (để biết);</w:t>
      </w:r>
    </w:p>
    <w:p>
      <w:r>
        <w:t>- Thứ trưởng Nguyễn Đức Chi (để b/cáo);</w:t>
      </w:r>
    </w:p>
    <w:p>
      <w:r>
        <w:t>- TCT Nguyễn Văn Thọ (để b/cáo);</w:t>
      </w:r>
    </w:p>
    <w:p>
      <w:r>
        <w:t>- Hiệp hội Bông sợi Việt Nam (để phối hợp thực hiện);</w:t>
      </w:r>
    </w:p>
    <w:p>
      <w:r>
        <w:t>- Cục Thuế XK, Cục Kiểm định (để biết);</w:t>
      </w:r>
    </w:p>
    <w:p>
      <w:r>
        <w:t>- Lưu: VT, GSQL (Thanh-3b).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