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3863/TCHQ-GSQL năm 2023 kiến nghị về chính sách thuế mặt hàng đường nhập khẩu theo hạn ngạch thuế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3863/TCHQ-GSQL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3863/TCHQ-GSQL</w:t>
      </w:r>
    </w:p>
    <w:p>
      <w:r>
        <w:t>V/v kiến nghị về chính sách thuế mặt hàng đường nhập khẩu theo hạn ngạch thuế quan</w:t>
      </w:r>
    </w:p>
    <w:p>
      <w:r>
        <w:t>Hà Nội, ngày 24 tháng 7 năm 2023</w:t>
      </w:r>
    </w:p>
    <w:p>
      <w:r>
        <w:t>Kính gửi:  Công ty CP TM&amp;DV Cuộc sống Việt</w:t>
      </w:r>
    </w:p>
    <w:p>
      <w:r>
        <w:t>Địa chỉ: KCN Vĩnh Tuy, đường Lĩnh Nam, phường Vĩnh Hưng, quận Hoàng Mai, thành phố Hà Nội</w:t>
      </w:r>
    </w:p>
    <w:p>
      <w:r>
        <w:t>Trả lời công văn số 49/2023/KN/NASU ngày 31/3/2023 của Công ty CP TM&amp;DV Cuộc sống Việt phản ánh về việc ban hành công văn tùy tiện, trái quy định pháp luật và gây khó khăn cho doanh nghiệp, Tổng cục Hải quan có ý kiến như sau:</w:t>
      </w:r>
    </w:p>
    <w:p>
      <w:r>
        <w:t>Theo quy định tại Phụ lục III Nghị định 69/2018/NĐ-CP ngày 15/5/2018 của Chính phủ, đường tinh luyện và đường thô là mặt hàng áp dụng chế độ hạn ngạch thuế quan (HNTQ) và được quản lý theo Giấy phép nhập khẩu theo HNTQ hoặc văn bản thông báo quyền sử dụng hạn ngạch thuế quan nhập khẩu do Bộ Công Thương cấp.</w:t>
      </w:r>
    </w:p>
    <w:p>
      <w:r>
        <w:t>Trên cơ sở cam kết xóa bỏ HNTQ trong khuôn khổ Hiệp định Thương mại hàng hóa ASEAN (ATIGA), Bộ Công Thương đã ban hành Thông tư 23/2019/TT-BCT ngày 13/11/2019 quy định việc không áp dụng HNTQ nhập khẩu đường có xuất xứ từ các nước ASEAN. Tại khoản 2 Điều 1 Thông tư số 23/2019/TT-BCT quy định số lượng đường nhập khẩu từ các nước ASEAN theo ATIGA không tính vào lượng hạn ngạch thuế quan hàng năm do Bộ Công Thương công bố theo cam kết của Tổ chức thương mại thế giới (WTO) áp dụng với các nước WTO.</w:t>
      </w:r>
    </w:p>
    <w:p>
      <w:r>
        <w:t>Theo khoản 3(c) Điều 8 Nghị định số 122/2016/NĐ-CP ngày 01/9/2016 của Chính phủ về biểu thuế xuất khẩu, biểu thuế nhập khẩu ưu đãi, danh mục hàng hóa và mức thuế tuyệt đối, thuế hỗn hợp, thuế nhập khẩu ngoài hạn ngạch thuế quan (được sửa đổi, bổ sung tại khoản 7 Điều 1 Nghị định số 125/2017/NĐ-CP ngày 16/11/2017 của Chính phủ) thì:  c) Trường hợp các Điều ước quốc tế không quy định về lượng hạn ngạch mà chỉ quy định về mức thuế suất thuế nhập khẩu ưu đãi đặc biệt thì điều kiện để được hưởng mức thuế nhập khẩu ưu đãi đặc biệt là hàng hóa phải nằm trong số lượng hạn ngạch nhập khẩu hàng năm theo quy định của Bộ Công Thương nêu tại điểm a khoản này.”</w:t>
      </w:r>
    </w:p>
    <w:p>
      <w:r>
        <w:t>Như vậy, trường hợp các Điều ước quốc tế khác ATIGA như Hiệp định Thương mại Việt Nam - Lào, Hiệp định Thương mại tự do ASEAN Hàn Quốc... không quy định về lượng hạn ngạch mà chỉ quy định về mức thuế suất thuế nhập khẩu ưu đãi đặc biệt thì điều kiện để được hưởng mức thuế suất thuế nhập khẩu ưu đãi đặc biệt là hàng hóa phải nằm trong số lượng hạn ngạch nhập khẩu hàng năm; phải có Giấy phép nhập khẩu theo HNTQ hoặc văn bản thông báo quyền sử dụng hạn ngạch thuế quan nhập khẩu do Bộ Công Thương cấp.</w:t>
      </w:r>
    </w:p>
    <w:p>
      <w:r>
        <w:t>Liên quan đến nội dung này, căn cứ theo cam kết trong khuôn khổ ATIGA, Cục Xuất nhập khẩu - Bộ Công Thương đã có công văn số 101/XNK-TLH ngày 28/02/2023 nêu rõ việc nhập khẩu đường từ các nước ASEAN theo Thông tư số 23/2019/TT-BCT cần có Giấy chứng nhận xuất xứ mẫu D.</w:t>
      </w:r>
    </w:p>
    <w:p>
      <w:r>
        <w:t>Đối với kiến nghị về việc thay thế C/O form D đối với các tờ khai nhập khẩu đường đã thông quan để được miễn áp dụng HNTQ theo cam kết tại Hiệp định ATIGA theo Thông tư 23/2019/TT-BCT, đề nghị Công ty liên hệ với Bộ Công Thương (Bộ quản lý về hạn ngạch thuế quan đối với hàng hóa xuất khẩu, nhập khẩu) để được xem xét, giải quyết theo quy định của pháp luật.</w:t>
      </w:r>
    </w:p>
    <w:p>
      <w:r>
        <w:t>Tổng cục Hải quan trả lời để Công ty biết, thực hiện./.</w:t>
      </w:r>
    </w:p>
    <w:p>
      <w:r>
        <w:t>Nơi nhận:</w:t>
      </w:r>
    </w:p>
    <w:p>
      <w:r>
        <w:t>- Như trên;</w:t>
      </w:r>
    </w:p>
    <w:p>
      <w:r>
        <w:t>- Văn phòng Chính phủ;</w:t>
      </w:r>
    </w:p>
    <w:p>
      <w:r>
        <w:t>- Bộ Công Thương;</w:t>
      </w:r>
    </w:p>
    <w:p>
      <w:r>
        <w:t>- Bộ trưởng (để b/c).</w:t>
      </w:r>
    </w:p>
    <w:p>
      <w:r>
        <w:t>- Thứ trưởng Nguyễn Đức Chi (để b/c).</w:t>
      </w:r>
    </w:p>
    <w:p>
      <w:r>
        <w:t>- Tổng cục trưởng (để b/c);</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