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3786/TCT-CS năm 2023 về chính sách tiền thuê đất, thuê mặt nước theo Quyết định 01/2023/QĐ-TTg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3786/TCT-CS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3786/TCT-CS</w:t>
      </w:r>
    </w:p>
    <w:p>
      <w:r>
        <w:t>V/v chính sách tiền thuê đất, thuê mặt nước theo Quyết định số 01/2023/QĐ-TTg</w:t>
      </w:r>
    </w:p>
    <w:p>
      <w:r>
        <w:t>Hà Nội, ngày 25 tháng 8 năm 2023</w:t>
      </w:r>
    </w:p>
    <w:p>
      <w:r>
        <w:t>Kính gửi:  Cục Thuế tỉnh Nghệ An.</w:t>
      </w:r>
    </w:p>
    <w:p>
      <w:r>
        <w:t>Tổng cục Thuế nhận được công văn số 1737/CT-HKDTK ngày 11/04/2023 của Cục Thuế tỉnh Nghệ An về việc xin ý kiến chỉ đạo khi xử lý hồ sơ giảm tiền thuê đất, thuê mặt nước theo Quyết định số 01/2023/QĐ-TTg. Về vấn đề này, Tổng cục Thuế có ý kiến như sau:</w:t>
      </w:r>
    </w:p>
    <w:p>
      <w:r>
        <w:t>Liên quan đến vấn đề này, Bộ Tài chính đã có công văn số 8041/BTC-QLCS ngày 31/7/2023 về trả lời kiến nghị của tỉnh Nghệ An theo chỉ đạo của Thủ tướng Chính phủ  (bản photocopy công văn số 8041/BTC-QLCS của Bộ Tài chính kèm theo).</w:t>
      </w:r>
    </w:p>
    <w:p>
      <w:r>
        <w:t>Đề nghị Cục Thuế tỉnh Nghệ An nghiên cứu công văn số 8041/BTC-QLCS ngày 31/7/2023 của Bộ Tài chính nêu trên và căn cứ hồ sơ cụ thể để xem xét giảm tiền thuê đất, thuê mặt nước theo quy định của pháp luật.</w:t>
      </w:r>
    </w:p>
    <w:p>
      <w:r>
        <w:t>Tổng cục Thuế trả lời để Cục Thuế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Cục QLCS, Vụ CST, Vụ PC (BTC);</w:t>
      </w:r>
    </w:p>
    <w:p>
      <w:r>
        <w:t>- Vụ PC (TCT);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Hoàng Thị Hà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