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3776/TCT-CS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3776/TCT-CS</w:t>
      </w:r>
    </w:p>
    <w:p>
      <w:r>
        <w:t>V/v chính sách thuế.</w:t>
      </w:r>
    </w:p>
    <w:p>
      <w:r>
        <w:t>Hà Nội, ngày 27 tháng 8 năm 2024</w:t>
      </w:r>
    </w:p>
    <w:p>
      <w:r>
        <w:t>Kính gửi:    Công ty cổ phần xây dựng - thương mại và xu ấ t nhập kh ẩ u t ổ ng hợp.</w:t>
      </w:r>
    </w:p>
    <w:p>
      <w:r>
        <w:t>Đ/c: Phòng 304A,  Ô  đất số  1 , GoldenLand, số 275 đường Nguyễn Trãi, Phường Thanh Xuân Trung, Quận Thanh Xuân, TP Hà Nội</w:t>
      </w:r>
    </w:p>
    <w:p>
      <w:r>
        <w:t>Tổng cục Thuế nhận được văn bản số 75/CV-XNK ngày 9/8/2024 của Công ty cổ phần xây dựng  -  thương mại và xuất nhập khẩu tổng hợp về chính sách thuế . V ề vấn đề này, Tổng cục Thuế có ý kiến như sau:</w:t>
      </w:r>
    </w:p>
    <w:p>
      <w:r>
        <w:t>Căn cứ khoản 2 Điều 11 Nghị định số 126/2020/NĐ-CP ngày 19/10/2020 của Chính phủ quy định về địa điểm nộp hồ sơ khai thuế:</w:t>
      </w:r>
    </w:p>
    <w:p>
      <w:r>
        <w:t>“2.   Địa điểm nộp hồ sơ khai thuế đối với người nộp thuế có hoạt động, kinh doanh trên nhiều địa bàn cấp tỉnh khác nơi người nộp thuế có trụ sở ch í nh theo quy định tại điểm b khoản 4 Điều 45 Luật Quản lý thuế thực hiện hạch toán tập trung tại trụ sở chính (trừ các trường hợp quy định tại khoản  1 , khoản 3, khoản 4, khoản 5 và khoản 6 Điều này) tại cơ quan thuế quản  l ý trụ sở chính. Đồng thời, người nộp thuế phải nộp Bảng phân b ổ  số thuế phả 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 ổ  số thuế phải nộp:...”</w:t>
      </w:r>
    </w:p>
    <w:p>
      <w:r>
        <w:t>Căn cứ điểm b khoản 2, điểm b khoản 3 Điều 13 Thông tư số 80/2021/TT-BTC ngày 29/9/2021 của Bộ Tài chính hướng dẫn khai thuế, tính thuế, quyết toán thuế, phân bổ và nộp thuế GTGT đối với hoạt động chuyển nhượng bất động sản:</w:t>
      </w:r>
    </w:p>
    <w:p>
      <w:r>
        <w:t>“b) Phân b ổ  thuế giá trị gia tăng phải nộp đối với hoạt động chuyển nhượng bất động sản:</w:t>
      </w:r>
    </w:p>
    <w:p>
      <w:r>
        <w:t>Số thuế giá trị gia tăng phải nộp cho từng tỉnh của hoạt động chuyển nhượng bất động sản bằng (=) doanh thu chưa có thuế giá trị gia tăng đối với hoạt động chuyển nhượng bất động sản tại từng tỉnh nhân (x) với  1 %.”</w:t>
      </w:r>
    </w:p>
    <w:p>
      <w:r>
        <w:t>“b) Đ ố i với hoạt động chuyển nhượng bất động sản:</w:t>
      </w:r>
    </w:p>
    <w:p>
      <w:r>
        <w:t>b. 1 ) Người nộp thuế thực hiện khai thuế giá trị gia tăng và nộp hồ sơ khai thuế giá trị gia tăng với cơ quan thuế tại tỉnh nơi có bất động sản chuyển nhượng theo mẫu số 05/GTGT ban hành kèm theo phụ lục II Thông tư này; nộp tiền thuế đã kê khai vào ngân sách nhà nước tại tỉnh nơi có bất động sản chuyển nhượng.</w:t>
      </w:r>
    </w:p>
    <w:p>
      <w:r>
        <w:t>b.2) Người nộp thuế phải t ổ ng hợp doanh thu chưa có thuế giá trị gia tăng đối với hoạt động chuyển nhượng bất động sản vào hồ sơ khai thuế tại trụ sở chính  để  xác định số thuế phải nộp cho toàn bộ hoạt động sản xuất kinh doanh tại trụ sở chính. Số thuế giá trị gia tăng đã nộp tại tỉnh nơi có bất động sản chuyển nhượng được bù trừ với số thuế giá trị gia tăng phải nộp tại trụ sở chính.”</w:t>
      </w:r>
    </w:p>
    <w:p>
      <w:r>
        <w:t>Căn cứ điểm b khoản 2, điểm b khoản 3 Điều 17 Thông tư số 80/2021/TT-BTC ngày 29/9/2021 của Bộ Tài chính hướng dẫn về khai thuế, tính thuế, quyết toán thuế, phân bổ và nộp thuế thu nhập doanh nghiệp:</w:t>
      </w:r>
    </w:p>
    <w:p>
      <w:r>
        <w:t>“b) Phân b ổ  thuế thu nhập doanh nghiệp phải nộp đối với hoạt động chuyển nhượng bất động sản:</w:t>
      </w:r>
    </w:p>
    <w:p>
      <w:r>
        <w:t>Số thuế thu nhập doanh nghiệp phải nộp cho từng tỉnh nơi có hoạt động chuyển nhượng bất động sản tạm nộp hàng quý và quyết toán bằng (=) doanh thu t í nh thuế thu nhập doanh nghiệp của hoạt động chuyển nhượng bất động sản tại từng tỉnh nhân (x) với  1 %.”</w:t>
      </w:r>
    </w:p>
    <w:p>
      <w:r>
        <w:t>“b) Đối với hoạt động chuyển nhượng bất động sản:</w:t>
      </w:r>
    </w:p>
    <w:p>
      <w:r>
        <w:t>b. 1 )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  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 â n b ổ  số thuế thu nhập doanh nghiệp phải nộp cho các địa phương nơi được hưởng nguồn thu đ ố i với hoạt động chuyển nhượng bất động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Số thuế đã tạm nộp trong năm tại các tỉnh (không bao gồm số thuế đã tạm nộp cho doanh thu thực hiện dự án đầu tư cơ sở hạ tầng, nhà để chuyển nhượng hoặc cho thu ê  mua, có thu tiền ứng trước của khách hàng theo tiến độ mà doanh thu này chưa được t í nh vào doanh thu tính thuế thu nhập doanh nghiệp trong năm) được trừ vào với số thuế thu nhập doanh nghiệp phải nộp từ hoạt động chuyển nhượng bất động sản của từng tỉnh trên m ẫ u s ố  03-8A/TNDN ban hành kèm theo phụ  l ục II Thông tư này, nếu chưa trừ hết thì tiếp tục trừ vào số thuế thu nhập doanh ngh i ệp phải nộp từ hoạt động chuyển nhượng bất động sản theo quyết toán tại trụ sở chính trên mẫu s ố  03/TNDN ban hành kèm theo phụ  l ục II Thông tư này.</w:t>
      </w:r>
    </w:p>
    <w:p>
      <w:r>
        <w:t>Trường hợp số thuế đã tạm nộp theo quý nhỏ hơn số thuế phải nộp theo quyết toán thuế trên tờ khai quyết toán tại trụ sở chính trên mẫu số 03/TNDN ban hành kèm theo phụ  lục  II Thông tư này thì người nộp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r>
        <w:t>Căn cứ khoản 1, khoản 2 Điều 60 Luật Quản lý thuế số 38/2019/QH14 quy định về xử lý số tiền thuế, tiền chậm nộp, tiền phạt nộp thừa:</w:t>
      </w:r>
    </w:p>
    <w:p>
      <w:r>
        <w:t>“1. Người nộp thuế có số tiền thuế, tiền chậm nộp, tiền phạt đã nộp lớn hơn số ti ề 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Trường hợp người nộp thuế đ 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 ế n ngày cơ quan quản lý thuế thực hiện bù trừ.</w:t>
      </w:r>
    </w:p>
    <w:p>
      <w:r>
        <w:t>2. Trường hợp người nộp thuế yêu c ầ u hoàn trả số tiền thuế, tiền chậm nộp, tiền phạt nộp thừa thì cơ quan quản lý thuế phải ra quyết định hoàn trả số tiền thuế, tiền chậm nộp, tiền phạt nộp thừa hoặc có văn bản trả lời nêu rõ lý do không hoàn trả trong thời hạn 05 ngày làm việc kể từ ngày nhận được văn bản yêu c ầ u.”</w:t>
      </w:r>
    </w:p>
    <w:p>
      <w:r>
        <w:t>Căn cứ Điều 25 Thông tư số 80/2021/TT-BTC ngày 29/9/2021 của Bộ Tài chính hướng dẫn về xử lý số tiền thuế, tiền chậm nộp, tiền phạt nộp thừa;</w:t>
      </w:r>
    </w:p>
    <w:p>
      <w:r>
        <w:t>Căn cứ điểm a khoản 1 Điều 41 Thông tư số 80/2021/TT-BTC ngày 29/9/2021 của Bộ Tài chính hướng dẫn về trách nhiệm của cơ quan thuế trong việc tiếp nhận và giải quyết hồ sơ hoàn nộp thừa:</w:t>
      </w:r>
    </w:p>
    <w:p>
      <w:r>
        <w:t>“a) Cơ quan thuế quản lý trực  tiếp  có trách nhiệm ti ế p nhận h ồ  sơ hoàn nộp thừa (bao gồm cả trường hợp hoàn trả tiền nộp thừa theo quyết toán thuế thu nhập doanh nghiệp; hoàn trả tiền thuế giá trị gia tăng nộp thừa của người     nộp thuế đã nộp thuế giá trị gia tăng theo quy định tại điểm b, c khoản 3 Điều 13 Thông  tư  này; hoàn trả tiền nộp thừa kh i  chuyển đổi sở hữu, chuyển đổi doanh nghiệp, sáp nhập, hợp nhất, chia, tách, giải thể, ph á  sản, chấm dứt hoạt động) trừ trường hợp quy định tại điểm b, c khoản này.”</w:t>
      </w:r>
    </w:p>
    <w:p>
      <w:r>
        <w:t>Căn cứ khoản 2 Điều 42 Thông tư số 80/2021/TT-BTC ngày 29/9/2021 của Bộ Tài chính hướng dẫn về hồ sơ hoàn nộp thừa.</w:t>
      </w:r>
    </w:p>
    <w:p>
      <w:r>
        <w:t>“2. Hồ sơ hoàn nộp thừa các loại thuế và các khoản thu khác gồm:</w:t>
      </w:r>
    </w:p>
    <w:p>
      <w:r>
        <w:t>a)  Văn bản đề nghị xử lý số tiền thuế, tiền chậm nộp, tiền phạt nộp thừa theo mẫu số  01 /DNXLNT ban hành kèm theo phụ lục I Thông tư này;</w:t>
      </w:r>
    </w:p>
    <w:p>
      <w:r>
        <w:t>b)  V ă n bản ủy quyền trong trường hợp người nộp thuế không trực tiếp thực hiện thủ tục hoàn thuế, trừ trường hợp đại  lý  thuế nộp hồ sơ hoàn thuế theo hợp đồng đã k ý  giữa đại  lý  thuế và người nộp thuế;</w:t>
      </w:r>
    </w:p>
    <w:p>
      <w:r>
        <w:t>c)  Các tài liệu kèm theo (nếu có).”</w:t>
      </w:r>
    </w:p>
    <w:p>
      <w:r>
        <w:t>Căn cứ các quy định nêu trên và nội dung trình bày tại văn bản số 75/CV-XNK, trường hợp Công ty có hoạt động chuyển nhượng bất động sản tại tỉnh khác nơi có trụ sở chính thì Công ty thực hiện khai, tính thuế, phân bổ và nộp thuế GTGT theo quy định tại điểm b khoản 2, điểm b khoản   3   Điều 13 Thông tư số 80/2021/TT-BTC; khai, tính thuế, quyết toán thuế TNDN đối với hoạt động chuyển nhượng bất động sản theo quy định tại điểm b khoản 2, điểm b khoản 3 Điều 17 Thông tư số 80/2021/TT-BTC nêu trên.</w:t>
      </w:r>
    </w:p>
    <w:p>
      <w:r>
        <w:t>Trường hợp Công ty đã kê khai, nộp thuế GTGT, thuế TNDN tại trụ sở chính thì việc xử lý số thuế đã nộp thừa thực hiện theo quy định tại Điều 60 Luật Quản lý thuế, Điều 13, Điều 25, Điều 41 và Điều 42 Thông tư số 80/2021/TT-BTC nêu trên.</w:t>
      </w:r>
    </w:p>
    <w:p>
      <w:r>
        <w:t>Đ ề  nghị Công ty liên hệ với cơ quan thuế quản lý trực tiếp và cơ quan thuế nơi có hoạt động chuyển nhượng bất động sản để được hướng dẫn cụ thể.</w:t>
      </w:r>
    </w:p>
    <w:p>
      <w:r>
        <w:t>Tổng cục Thuế có ý kiến để Công ty cổ phần xây dựng  -  thương mại và xuất nhập khẩu tổng hợp được biết./.</w:t>
      </w:r>
    </w:p>
    <w:p>
      <w:r>
        <w:t>Nơi nhận:</w:t>
      </w:r>
    </w:p>
    <w:p>
      <w:r>
        <w:t>- Như trên;</w:t>
      </w:r>
    </w:p>
    <w:p>
      <w:r>
        <w:t>- Phó TCT Đặng Ngọc Minh (để báo cáo);</w:t>
      </w:r>
    </w:p>
    <w:p>
      <w:r>
        <w:t>- Vụ PC, KK&amp;KTT;</w:t>
      </w:r>
    </w:p>
    <w:p>
      <w:r>
        <w:t>- Chi cục Thuế Quận Thanh Xuân (Hà Nội);</w:t>
      </w:r>
    </w:p>
    <w:p>
      <w:r>
        <w:t>- Chi cục Thuế Khu vực Văn Giang- Khoái Châu</w:t>
      </w:r>
    </w:p>
    <w:p>
      <w:r>
        <w:t>(Hưng Yên);</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