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37563/CHQ-GSQL năm 2025 về thủ tục hải quan và chính sách thuế đối với hàng hóa thuê gia công ở nước ngoài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37563/CHQ-GSQL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37563/CHQ-GSQL</w:t>
      </w:r>
    </w:p>
    <w:p>
      <w:r>
        <w:t>V/v hướng dẫn thủ tục hải quan</w:t>
      </w:r>
    </w:p>
    <w:p>
      <w:r>
        <w:t>Hà Nội, ngày 21 tháng 11 năm 2025</w:t>
      </w:r>
    </w:p>
    <w:p>
      <w:r>
        <w:t>Kính gửi:  Công ty TNHH Sunrise Apparel Việt Nam.</w:t>
      </w:r>
    </w:p>
    <w:p>
      <w:r>
        <w:t>(Đ/c: Lô CN15, Cụm công nghiệp Hoàng Xá, Xã Tu Vũ, Tỉnh Phú Thọ)</w:t>
      </w:r>
    </w:p>
    <w:p>
      <w:r>
        <w:t>Trả lời công văn số 1025-CVHQ ngày 10/10/2025 của Công ty TNHH Sunrise Apparel Việt Nam về việc thủ tục hải quan và chính sách thuế đối với hàng hóa thuê gia công ở nước ngoài, Cục Hải quan có ý kiến như sau:</w:t>
      </w:r>
    </w:p>
    <w:p>
      <w:r>
        <w:t>1. Về thủ tục hải quan: đề nghị Công ty nghiên cứu quy định tại Điều 67 Thông tư số 38/2015/TT-BTC ngày 25/3/2015 được sửa đổi, bổ sung tại khoản 44 Điều 1 Thông tư số 39/2018/TT-BTC ngày 20/4/2018 của Bộ Tài chính.</w:t>
      </w:r>
    </w:p>
    <w:p>
      <w:r>
        <w:t>2. Về chính sách thuế xuất khẩu, nhập khẩu: đề nghị Công ty nghiên cứu quy định tại khoản 6 Điều 16 Luật Thuế xuất khẩu, thuế nhập khẩu 107/2016/QH13, khoản 1, khoản 2 Điều 11 Nghị định số 134/2016/NĐ-CP ngày 01/9/2016 của Chính phủ.</w:t>
      </w:r>
    </w:p>
    <w:p>
      <w:r>
        <w:t>3. Về chính sách thuế giá trị gia tăng: đề nghị Công ty nghiên cứu quy định tại Điều 3, Điều 5, Điều 9 Luật Thuế giá trị gia tăng số 48/2024/QH15.</w:t>
      </w:r>
    </w:p>
    <w:p>
      <w:r>
        <w:t>Đề nghị Công ty nghiên cứu các văn bản dẫn trên để thực hiện đúng quy định. Trong quá trình thực hiện nếu phát sinh vướng mắc thì liên hệ với đơn vị hải quan nơi Công ty dự kiến làm thủ tục hải quan để được hướng dẫn theo thẩm quyền.</w:t>
      </w:r>
    </w:p>
    <w:p>
      <w:r>
        <w:t>Cục Hải quan trả lời để Công ty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