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3709/TCT-PC năm 2023 về đề nghị miễn tiền chậm nộp tiền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3709/TCT-PC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3709/TCT-PC</w:t>
      </w:r>
    </w:p>
    <w:p>
      <w:r>
        <w:t>V/v đề nghị miễn tiền chậm nộp tiền thuế TNDN</w:t>
      </w:r>
    </w:p>
    <w:p>
      <w:r>
        <w:t>Hà Nội, ngày 22 tháng 8 năm 2023</w:t>
      </w:r>
    </w:p>
    <w:p>
      <w:r>
        <w:t>Kính gửi:  Công ty TNHH Kỹ nghệ Gỗ Hoa Nét.</w:t>
      </w:r>
    </w:p>
    <w:p>
      <w:r>
        <w:t>(Địa chỉ: Lô D_5A_CN, D_5c_CN, D_5E_CN, Khu Công nghiệp Mỹ Phước 3, phường Thới Hòa, thị xã Bến Cát, tỉnh Bình Dương)</w:t>
      </w:r>
    </w:p>
    <w:p>
      <w:r>
        <w:t>Sau khi nhận được văn bản số 05/2022/WN đề ngày 29/7/2022 của Công ty TNHH Kỹ Nghệ Gỗ Hoa Nét nêu vướng mắc trong việc áp dụng chính sách về xử phạt vi phạm hành chính về thuế, Tổng cục Thuế đã ban hành Công văn số 4014/TCT-PC ngày 01/11/2022 gửi Cục Thuế tỉnh Bình Dương yêu cầu Cục Thuế báo cáo nội dung vụ việc. Ngày 20/2/2023, Tổng cục Thuế đã tổ chức họp với Cục Thuế tỉnh Bình Dương và Công ty TNHH Kỹ Nghệ Gỗ Hoa Nét để các bên tham dự cung cấp thông tin và giải trình những nội dung cần trao đổi. Tổng cục Thuế tiếp tục nhận được văn bản 18052023/CV-WN đề ngày 12/5/2023 của Công ty TNHH Kỹ nghệ Gỗ Hoa Nét kiến nghị về việc không áp dụng tiền chậm nộp tiền thuế. Về vấn đề này, Tổng cục Thuế có ý kiến như sau:</w:t>
      </w:r>
    </w:p>
    <w:p>
      <w:r>
        <w:t>- Căn cứ Khoản 11 Điều 16 Luật Quản lý thuế năm 2019 quy định:</w:t>
      </w:r>
    </w:p>
    <w:p>
      <w:r>
        <w:t>“Điều 16. Quyền của người nộp thuế</w:t>
      </w:r>
    </w:p>
    <w:p>
      <w:r>
        <w:t>11. Không bị xử phạt vi phạm hành chính về thuế, không tính tiền chậm nộp đối với trường hợp do người nộp thuế thực hiện theo văn bản hướng dẫn và quyết định xử lý của cơ quan thuế, cơ quan nhà nước có thẩm quyền liên quan đến nội dung xác định nghĩa vụ thuế của người nộp thuế.”</w:t>
      </w:r>
    </w:p>
    <w:p>
      <w:r>
        <w:t>- Căn cứ Khoản 2 Điều 9 Nghị định số 125/2020/NĐ-CP quy định:</w:t>
      </w:r>
    </w:p>
    <w:p>
      <w:r>
        <w:t>“Điều 9. Những trường hợp không xử phạt vi phạm hành chính về thuế, hóa đơn</w:t>
      </w:r>
    </w:p>
    <w:p>
      <w:r>
        <w:t>2. Không xử phạt vi phạm hành chính về thuế, không tính tiền chậm nộp tiền thuế đối với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(kể cả các văn bản hướng dẫn, quyết định xử lý được ban hành trước ngày Nghị định này có hiệu lực), trừ trường hợp thanh tra, kiểm tra thuế tại trụ sở người nộp thuế chưa phát hiện sai sót của người nộp thuế trong việc khai, xác định số tiền thuế phải nộp hoặc số tiền thuế được miễn, giảm, hoàn nhưng sau đó hành vi vi phạm hành chính về thuế của người nộp thuế bị phát hiện.”</w:t>
      </w:r>
    </w:p>
    <w:p>
      <w:r>
        <w:t>- Căn cứ Khoản 4 Điều 156 Luật Ban hành văn bản quy phạm pháp luật 2015 quy định:</w:t>
      </w:r>
    </w:p>
    <w:p>
      <w:r>
        <w:t>“Điều 156. Áp dụng văn bản quy phạm pháp luật</w:t>
      </w:r>
    </w:p>
    <w:p>
      <w:r>
        <w:t>4. Trong trường hợp văn bản quy phạm pháp luật mới không quy định trách nhiệm pháp lý hoặc quy định trách nhiệm pháp lý nhẹ hơn đối với hành vi xảy ra, trước ngày văn bản có hiệu lực thì áp dụng văn bản mới.”</w:t>
      </w:r>
    </w:p>
    <w:p>
      <w:r>
        <w:t>Công ty TNHH Kỹ nghệ Gỗ Hoa Nét bị truy thu thuế TNDN giai đoạn từ năm 2016 đến năm 2020 theo Kiến nghị của Kiểm toán nhà nước, số tiền chậm nộp phát sinh từ số thuế bị truy thu do Công ty khai bổ sung hồ sơ khai thuế có số thuế phải nộp tăng thêm. Năm 2021, khi Công ty khai, nộp bổ sung số thuế TNDN bị truy thu theo kiến nghị của cơ quan Kiểm toán nhà nước, Cục Thuế tỉnh Bình Dương chưa xem xét xử phạt vi phạm hành chính đối với hành vi của Công ty nên trường hợp này không thuộc đối tượng áp dụng quy định tại Khoản 11 Điều 16 Luật Quản lý thuế năm 2019 và Khoản 2 Điều 9 Nghị định 125/2020/NĐ-CP.</w:t>
      </w:r>
    </w:p>
    <w:p>
      <w:r>
        <w:t>Đồng thời quy định tại Khoản 11 Điều 16 là quy định mới tại Luật Quản lý thuế năm 2019 và được hướng dẫn chi tiết tại Nghị định số 125/2020/NĐ-CP nên không thuộc trường hợp áp dụng tại Khoản 4 Điều 156 Luật ban hành văn bản quy phạm pháp luật.</w:t>
      </w:r>
    </w:p>
    <w:p>
      <w:r>
        <w:t>Tổng cục Thuế trả lời để Công ty được biết./.</w:t>
      </w:r>
    </w:p>
    <w:p>
      <w:r>
        <w:t>Nơi nhận:</w:t>
      </w:r>
    </w:p>
    <w:p>
      <w:r>
        <w:t>- Như trên;</w:t>
      </w:r>
    </w:p>
    <w:p>
      <w:r>
        <w:t>- PTCT Mai Sơn (để b/c);</w:t>
      </w:r>
    </w:p>
    <w:p>
      <w:r>
        <w:t>- Cục Thuế tỉnh Bình Dương;</w:t>
      </w:r>
    </w:p>
    <w:p>
      <w:r>
        <w:t>- Vụ CS, Cục TTKTT, Cục QLN;</w:t>
      </w:r>
    </w:p>
    <w:p>
      <w:r>
        <w:t>- Cưu: VT. PC(2b).</w:t>
      </w:r>
    </w:p>
    <w:p>
      <w:r>
        <w:t>TL. TỔNG CỤC TRƯỞNG</w:t>
      </w:r>
    </w:p>
    <w:p>
      <w:r>
        <w:t>KT. VỤ TRƯỞNG VỤ PHÁP CHẾ</w:t>
      </w:r>
    </w:p>
    <w:p>
      <w:r>
        <w:t>PHÓ VỤ TRƯỞNG</w:t>
      </w:r>
    </w:p>
    <w:p>
      <w:r>
        <w:t>Thành Xuân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