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3700/VPCP-QHQT năm 2024 về báo cáo giám sát chuyên đề về thực hiện chính sách, pháp luật đối với người Việt Nam ở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3700/VPCP-QHQT</w:t>
      </w:r>
    </w:p>
    <w:p>
      <w:r>
        <w:t>V/v Báo cáo giám sát chuyên đề về thực hiện chính sách, pháp luật đối với NVNONN</w:t>
      </w:r>
    </w:p>
    <w:p>
      <w:r>
        <w:t>Hà Nội, ngày 29 tháng 5 năm 2024</w:t>
      </w:r>
    </w:p>
    <w:p>
      <w:r>
        <w:t>Kính gửi:</w:t>
      </w:r>
    </w:p>
    <w:p>
      <w:r>
        <w:t>- Các Bộ, cơ quan ngang Bộ, cơ quan thuộc Chính phủ;</w:t>
      </w:r>
    </w:p>
    <w:p>
      <w:r>
        <w:t>- Ủy ban nhân dân các tỉnh, thành phố trực thuộc Trung ương.</w:t>
      </w:r>
    </w:p>
    <w:p>
      <w:r>
        <w:t>Về Báo cáo giám sát chuyên đề về thực hiện chính sách, pháp luật đối với người Việt Nam ở nước ngoài của Ủy ban đối ngoại của Quốc hội gửi kèm theo công văn số 3441/BC-UBĐN15 ngày 24 tháng 4 năm 2024, Phó Thủ tướng Trần Lưu Quang giao các Bộ, ngành, địa phương:</w:t>
      </w:r>
    </w:p>
    <w:p>
      <w:r>
        <w:t>1. Tiếp tục triển khai các nhiệm vụ được giao tại Nghị quyết số 169/NQ-CP ngày 31 tháng 12 năm 2021 của Chính phủ ban hành Chương trình hành động của Chính phủ tiếp tục đẩy mạnh thực hiện Nghị quyết số 36-NQ/TW, Chỉ thị 45-CT/TW và Kết luận 12-KL/TW của Bộ Chính trị về công tác người Việt Nam ở nước ngoài giai đoạn 2021-2026.</w:t>
      </w:r>
    </w:p>
    <w:p>
      <w:r>
        <w:t>2. Nghiên cứu Báo cáo giám sát chuyên đề về thực hiện chính sách, pháp luật đối với người Việt Nam ở nước ngoài của Ủy ban đối ngoại của Quốc hội, khẩn trương có các giải pháp xử lý các kiến nghị nêu trong Báo cáo theo chức năng, nhiệm vụ, thẩm quyền; kịp thời báo cáo Thủ tướng Chính phủ những vấn đề vượt thẩm quyền.</w:t>
      </w:r>
    </w:p>
    <w:p>
      <w:r>
        <w:t>Văn phòng Chính phủ xin thông báo để các Bộ, cơ quan biết, thực hiện./.</w:t>
      </w:r>
    </w:p>
    <w:p>
      <w:r>
        <w:t>Nơi nhận:</w:t>
      </w:r>
    </w:p>
    <w:p>
      <w:r>
        <w:t>- Như trên (kèm theo Công văn 3441);</w:t>
      </w:r>
    </w:p>
    <w:p>
      <w:r>
        <w:t>- TTgCP, các PTTg (để b/c);</w:t>
      </w:r>
    </w:p>
    <w:p>
      <w:r>
        <w:t>- VPCP: BTCN, PCN Đỗ Ngọc Huỳnh,</w:t>
      </w:r>
    </w:p>
    <w:p>
      <w:r>
        <w:t>các Vụ: PL, NC, NN, KGVX, QHĐP, TH, Cục KSTTHC;</w:t>
      </w:r>
    </w:p>
    <w:p>
      <w:r>
        <w:t>- Lưu: VT, QHQT(2) HM.</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