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3693/TCT-CS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3693/TCT-CS</w:t>
      </w:r>
    </w:p>
    <w:p>
      <w:r>
        <w:t>V/v chính sách thuế</w:t>
      </w:r>
    </w:p>
    <w:p>
      <w:r>
        <w:t>Hà Nội, ngày 22 tháng 8 năm 2024</w:t>
      </w:r>
    </w:p>
    <w:p>
      <w:r>
        <w:t>Kính gửi:  Cục Thuế thành phố Đà Nẵng.</w:t>
      </w:r>
    </w:p>
    <w:p>
      <w:r>
        <w:t>Tổng cục Thuế nhận được công văn số 3074/CTDAN-TTKT2 ngày 22/3/2024 của Cục Thuế thành phố Đà Nẵng về chính sách thuế. Về vấn đề này, Tổng cục Thuế có ý kiến như sau:</w:t>
      </w:r>
    </w:p>
    <w:p>
      <w:r>
        <w:t>Tại khoản 10 Điều 16 Luật Quản lý thuế số 38/2019/QH14 quy định:</w:t>
      </w:r>
    </w:p>
    <w:p>
      <w:r>
        <w:t>“Điều 16. Quyền của người nộp thuế</w:t>
      </w:r>
    </w:p>
    <w:p>
      <w:r>
        <w:t>…</w:t>
      </w:r>
    </w:p>
    <w:p>
      <w:r>
        <w:t>10. Khiếu nại, khởi kiện quyết định hành chính, hành vi hành chính liên quan đến quyền và lợi ích hợp pháp của mình.”</w:t>
      </w:r>
    </w:p>
    <w:p>
      <w:r>
        <w:t>Tại khoản 1 Điều 76 Luật Quản lý thuế số 38/2019/QH14 quy định:</w:t>
      </w:r>
    </w:p>
    <w:p>
      <w:r>
        <w:t>“Điều 76. Thẩm quyền quyết định hoàn thuế</w:t>
      </w:r>
    </w:p>
    <w:p>
      <w:r>
        <w:t>1. Tổng cục trưởng Tổng cục Thuế, Cục trưởng Cục Thuế tỉnh, thành phố trực thuộc trung ương quyết định việc hoàn thuế đối với trường hợp hoàn thuế theo quy định của pháp luật về thuế.”</w:t>
      </w:r>
    </w:p>
    <w:p>
      <w:r>
        <w:t>Căn cứ các quy định nêu trên, Luật Quản lý thuế đã quy định rõ quyền của người nộp thuế và việc giải quyết hoàn thuế đối với Công ty TNHH ODK Mikazuki Việt Nam thuộc thẩm quyền quyết định của Cục trưởng Cục Thuế thành phố Đà Nẵng. Đề nghị Cục Thuế thành phố Đà Nẵng thực hiện theo quy định và xử lý theo thẩm quyền.</w:t>
      </w:r>
    </w:p>
    <w:p>
      <w:r>
        <w:t>Tổng cục Thuế có ý kiến để Cục Thuế thành phố Đà Nẵng được biết./.</w:t>
      </w:r>
    </w:p>
    <w:p>
      <w:r>
        <w:t>Nơi nhận:</w:t>
      </w:r>
    </w:p>
    <w:p>
      <w:r>
        <w:t>- Như trên;</w:t>
      </w:r>
    </w:p>
    <w:p>
      <w:r>
        <w:t>- Phó TCTr Đặng Ngọc Minh (để b/c);</w:t>
      </w:r>
    </w:p>
    <w:p>
      <w:r>
        <w:t>- Cục TTKT, Vụ KK, PC;</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