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368/TCT-CS</w:t>
      </w:r>
    </w:p>
    <w:p>
      <w:r>
        <w:t>V/v chính sách thuế.</w:t>
      </w:r>
    </w:p>
    <w:p>
      <w:r>
        <w:t>Hà Nội, ngày 22 tháng 01 năm 2025</w:t>
      </w:r>
    </w:p>
    <w:p>
      <w:r>
        <w:t>Kính gửi:  Cục Thuế thành phố Hồ Chí Minh.</w:t>
      </w:r>
    </w:p>
    <w:p>
      <w:r>
        <w:t>Tổng cục Thuế nhận được công văn số 6769/CTTPHCM-TTKT10 ngày 09/7/2024 của Cục Thuế thành phố Hồ Chí Minh về chính sách thuế. Về vấn đề này, Tổng cục Thuế có ý kiến như sau:</w:t>
      </w:r>
    </w:p>
    <w:p>
      <w:r>
        <w:t>1.   Về thuế GTGT:</w:t>
      </w:r>
    </w:p>
    <w:p>
      <w:r>
        <w:t>Căn cứ Điều 3 Luật Thuế GTGT số 13/2008/QH12 ngày 03/6/2008 quy định về đối tượng chịu thuế:</w:t>
      </w:r>
    </w:p>
    <w:p>
      <w:r>
        <w:t>Căn cứ khoản 1 Điều 8 Luật Thuế GTGT số 13/2008/QH12 ngày 03/6/2008 (được sửa đổi, bổ sung tại khoản 3 Điều 1 Luật số 31/2013/QH13 và khoản 2 Điều 1 Luật số 106/2016/QH13) về thuế suất 0%:</w:t>
      </w:r>
    </w:p>
    <w:p>
      <w:r>
        <w:t>Căn cứ điểm b khoản 1 Điều 6 Nghị định 209/2013/NĐ-CP ngày 18/12/2013 của Chính phủ quy định về dịch vụ xuất khẩu;</w:t>
      </w:r>
    </w:p>
    <w:p>
      <w:r>
        <w:t>Căn cứ điểm b khoản 1 và điểm b khoản 2 Điều 9 Thông tư số 219/2013/TT-BTC ngày 31/12/2013 của Bộ Tài chính hướng dẫn về thuế suất 0% và điều kiện áp dụng thuế suất 0% đối với dịch vụ xuất khẩu;</w:t>
      </w:r>
    </w:p>
    <w:p>
      <w:r>
        <w:t>Căn cứ Phụ lục I, Phụ lục II Quyết định số 01/2021/QĐ-TTg ngày 05/01/2021 của Thủ tướng Chính phủ về Ban hành danh mục dịch vụ xuất khẩu, nhập khẩu Việt Nam.</w:t>
      </w:r>
    </w:p>
    <w:p>
      <w:r>
        <w:t>Căn cứ các quy định trên và theo báo cáo của Cục Thuế thành phố Hồ Chí Minh tại công văn số 6769/CCTPHCM-TTKT10, đề nghị Cục Thuế thành phố Hồ Chí Minh căn cứ các quy định, hướng dẫn nêu trên và hồ sơ thực tế để xác định trường hợp Công ty Cổ phần Global Tanker cho doanh nghiệp nước ngoài thuê tàu thực hiện vận tải đường biển ngoài lãnh thổ Việt Nam nếu thuộc dịch vụ xuất khẩu theo quy định tại Phụ lục I, Phụ lục II Quyết định số 01/2021/QĐ-TTg ngày 05/1/2021 của Thủ tướng Chính phủ và đáp ứng điều kiện tại điểm b khoản 2 Điều 9 Thông tư số 219/2013/TT-BTC ngày 31/12/2013 của Bộ Tài chính thì thuộc đối tượng áp dụng thuế suất thuế GTGT 0%.</w:t>
      </w:r>
    </w:p>
    <w:p>
      <w:r>
        <w:t>2. Về khấu hao tài sản cố định:</w:t>
      </w:r>
    </w:p>
    <w:p>
      <w:r>
        <w:t>Căn cứ Điều 7 Nghị định số 171/2016/NĐ-CP ngày 27/12/2016 (được sửa đổi, bổ sung tại khoản 3 Điều 1 Nghị định số 86/2020/NĐ-CP ngày 23/7/2020) của Chính phủ về đăng ký, xóa đăng ký và mua, bán, đóng mới tàu biển quy định về giới hạn tuổi tàu biển được đăng ký tại Việt Nam;</w:t>
      </w:r>
    </w:p>
    <w:p>
      <w:r>
        <w:t>Căn cứ khoản 1 Điều 5, khoản 2 Điều 9 và Điều 10 Thông tư số 45/2013/TT-BTC ngày 25/4/2013 của Bộ Tài chính hướng dẫn chế độ quản lý, sử dụng và trích khấu hao tài sản cố định.</w:t>
      </w:r>
    </w:p>
    <w:p>
      <w:r>
        <w:t>Việc khấu hao tài sản cố định được thực hiện theo quy định tại Thông tư số 45/2013/TT-BTC ngày 25/4/2013 của Bộ Tài chính và chỉ áp dụng cho tài sản cố định của doanh nghiệp.</w:t>
      </w:r>
    </w:p>
    <w:p>
      <w:r>
        <w:t>Tổng cục Thuế có ý kiến để Cục Thuế thành phố Hồ Chí Minh được biết./.</w:t>
      </w:r>
    </w:p>
    <w:p>
      <w:r>
        <w:t>Nơi nhận:</w:t>
      </w:r>
    </w:p>
    <w:p>
      <w:r>
        <w:t>- Như trên;</w:t>
      </w:r>
    </w:p>
    <w:p>
      <w:r>
        <w:t>- Phó TCTr. Đặng Ngọc Minh (để b/c);</w:t>
      </w:r>
    </w:p>
    <w:p>
      <w:r>
        <w:t>- Vụ PC, KK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