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3660/TCT-QLN năm 2023 về thu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3660/TCT-QLN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3660/TCT-QLN</w:t>
      </w:r>
    </w:p>
    <w:p>
      <w:r>
        <w:t>V/v nộp tiền chậm nộp</w:t>
      </w:r>
    </w:p>
    <w:p>
      <w:r>
        <w:t>Hà Nội, ngày 18 tháng 8 năm 2023</w:t>
      </w:r>
    </w:p>
    <w:p>
      <w:r>
        <w:t>Kính gửi:  Công ty TNHH một thành viên xổ số kiến thiết tỉnh Trà Vinh.</w:t>
      </w:r>
    </w:p>
    <w:p>
      <w:r>
        <w:t>Tổng cục Thuế nhận được công văn số 42/XSKT-KTTC ngày 21/6/2023 của Công ty TNHH một thành viên xổ số kiến thiết tỉnh Trà Vinh về việc nộp tiền chậm nộp phát sinh do nộp thuế điện tử tại Ngân hàng SCB. Về việc này, Tổng cục Thuế có ý kiến như sau:</w:t>
      </w:r>
    </w:p>
    <w:p>
      <w:r>
        <w:t>Tại khoản 1, khoản 2 Điều 59 Luật Quản lý thuế số 38/2019/QH14 ngày 13/6/2019 quy định về xử lý đối với việc chậm nộp tiền thuế;</w:t>
      </w:r>
    </w:p>
    <w:p>
      <w:r>
        <w:t>Tại điểm a.4 khoản 1 Điều 30 Nghị định số 126/2020/NĐ-CP ngày 19/10/2020 của Chính phủ quy định về nhiệm vụ, quyền hạn của ngân hàng thương mại, tổ chức cung ứng dịch vụ trung gian thanh toán như sau:</w:t>
      </w:r>
    </w:p>
    <w:p>
      <w:r>
        <w:t>“a.4) Đối với số tiền thuế và khoản thu ngân sách nhà nước chậm nộp hoặc nộp không đầy đủ vào ngân sách nhà nước do lỗi của ngân hàng thương mại thì ngân hàng thương mại phải chịu trách nhiệm thanh toán tiền chậm nộp theo quy định của Luật Quản lý thuế.”</w:t>
      </w:r>
    </w:p>
    <w:p>
      <w:r>
        <w:t>Tại khoản 4 Điều 13 Thông tư số 46/2014/TT-NHNN ngày 31/12/2014 của Ngân hàng Nhà nước Việt Nam quy định quyền của tổ chức, cá nhân sử dụng dịch vụ thanh toán:</w:t>
      </w:r>
    </w:p>
    <w:p>
      <w:r>
        <w:t>“4. Được khiếu nại và yêu cầu tổ chức cung ứng dịch vụ thanh toán bồi thường thiệt hại khi: tổ chức cung ứng dịch vụ thanh toán thực hiện giao dịch thanh toán chậm so với thỏa thuận, không thực hiện giao dịch thanh toán hoặc thực hiện giao dịch thanh toán không khớp đúng với lệnh thanh toán, thu phí dịch vụ thanh toán không đúng loại phí hoặc mức phí mà tổ chức cung ứng dịch vụ thanh toán đã công bố và các vi phạm khác trong thỏa thuận.”</w:t>
      </w:r>
    </w:p>
    <w:p>
      <w:r>
        <w:t>Tại khoản 7 Điều 16 Thông tư số 46/2014/TT-NHNN nêu trên quy định nghĩa vụ của tổ chức cung ứng dịch vụ thanh toán:</w:t>
      </w:r>
    </w:p>
    <w:p>
      <w:r>
        <w:t>“7. Tổ chức cung ứng dịch vụ thanh toán phải chịu trách nhiệm bồi thường thiệt hại do lỗi của mình theo quy định của pháp luật.”</w:t>
      </w:r>
    </w:p>
    <w:p>
      <w:r>
        <w:t>Căn cứ quy định tại khoản 1, khoản 2 Điều 59 Luật Quản lý thuế, Công ty TNHH một thành viên xổ số kiến thiết tỉnh Trà Vinh có nghĩa vụ phải nộp tiền chậm nộp vào ngân sách nhà nước đúng quy định. Đối với tranh chấp giữa Công ty và Ngân hàng SCB liên quan đến tiền chậm nộp nêu trên, đề nghị Công ty liên hệ với Ngân hàng SCB để giải quyết theo thỏa thuận giữa hai bên theo hợp đồng cung cấp dịch vụ đã ký kết hoặc đề nghị cơ quan có thẩm quyền giải quyết theo thủ tục tố tụng.</w:t>
      </w:r>
    </w:p>
    <w:p>
      <w:r>
        <w:t>Tổng cục Thuế trả lời để Công ty TNHH một thành viên xổ số kiến thiết tỉnh Trà Vinh được biết./.</w:t>
      </w:r>
    </w:p>
    <w:p>
      <w:r>
        <w:t>Nơi nhận:</w:t>
      </w:r>
    </w:p>
    <w:p>
      <w:r>
        <w:t>- Như trên;</w:t>
      </w:r>
    </w:p>
    <w:p>
      <w:r>
        <w:t>- PTCT Đặng Ngọc Minh (để b/c);</w:t>
      </w:r>
    </w:p>
    <w:p>
      <w:r>
        <w:t>- Cục Thuế tỉnh Trà Vinh;</w:t>
      </w:r>
    </w:p>
    <w:p>
      <w:r>
        <w:t>- Vụ PC, CS, KK &amp;KKT -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