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3601/CT-CS năm 2025 xác định ưu đãi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3601/CT-CS</w:t>
      </w:r>
    </w:p>
    <w:p>
      <w:r>
        <w:t>V/v chính sách thuế.</w:t>
      </w:r>
    </w:p>
    <w:p>
      <w:r>
        <w:t>Hà Nội, ngày 05 tháng 9 năm 2025</w:t>
      </w:r>
    </w:p>
    <w:p>
      <w:r>
        <w:t>Kính gửi:  Thuế tỉnh Đồng Nai</w:t>
      </w:r>
    </w:p>
    <w:p>
      <w:r>
        <w:t>Cục Thuế nhận được công văn số 54/CCTKV.XV-TKTT3-DON ngày 25/03/2025 của Chi cục Thuế khu vực XV (nay là Thuế tỉnh Đồng Nai) liên quan đến việc xác định ưu đãi thuế TNDN của Công ty TNHH Sunjin Vina. Về vấn đề này, Cục Thuế có ý kiến như sau:</w:t>
      </w:r>
    </w:p>
    <w:p>
      <w:r>
        <w:t>- Tại Khoản 12 Điều 1 Luật số 32/2013/QH13 ngày 19/06/2013 của Quốc hội (sửa đổi, bổ sung Điều 18 Luật thuế TNDN năm 2008) quy định:</w:t>
      </w:r>
    </w:p>
    <w:p>
      <w:r>
        <w:t>“4. Trong cùng một thời gian, nếu doanh nghiệp được hưởng nhiều mức ưu đãi thuế khác nhau đối với cùng một khoản thu nhập thì doanh nghiệp được lựa chọn áp dụng mức ưu đãi thuế có lợi nhất."</w:t>
      </w:r>
    </w:p>
    <w:p>
      <w:r>
        <w:t>- Tại Khoản 3 Điều 16 Nghị định số 218/2013/NĐ-CP ngày 26/12/2013 của Chính phủ quy định:</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Tại khoản 14 Điều 1 Nghị định số 12/2015/NĐ-CP (sửa đổi, bổ sung một số điều của Nghị định số 218/2013/NĐ-CP ngày 26/12/2013 của Chính phủ quy định chi tiết và hướng dẫn thi hành một số điều của Luật thuế TNDN) ngày 12/02/2015 của Chính phủ quy định:</w:t>
      </w:r>
    </w:p>
    <w:p>
      <w:r>
        <w:t>“3a. Áp dụng thuế suất 15% đối với thu nhập của doanh nghiệp trồng trọt, chăn nuôi, chế biến trong lĩnh vực nông nghiệp và thủy sản ở địa bàn không thuộc địa bàn có điều kiện kinh tế - xã hội khó khăn hoặc địa bàn có điều kiện kinh tế - xã hội đặc biệt khó khăn."</w:t>
      </w:r>
    </w:p>
    <w:p>
      <w:r>
        <w:t>Tại khoản 20 Điều 1 Nghị định số 12/2015/NĐ-CP nêu trên của Chính phủ sửa đổi, bổ sung Khoản 2 Điều 20 Nghị định số 218/2013/NĐ-CP ngày 26/12/2013 hướng dẫn Luật thuế TNDN.</w:t>
      </w:r>
    </w:p>
    <w:p>
      <w:r>
        <w:t>- Tại khoản 1 Điều 17 Luật đầu tư số 67/2014/QH13 ngày 26/11/2014 quy định:</w:t>
      </w:r>
    </w:p>
    <w:p>
      <w:r>
        <w:t>“Đối với dự án được cấp Giấy chứng nhận đăng ký đầu tư, cơ quan đăng ký đầu tư ghi nội dung ưu đãi đầu tư, căn cứ và điều kiện áp dụng ưu đãi đầu tư tại Giấy chứng nhận đăng ký đầu tư."</w:t>
      </w:r>
    </w:p>
    <w:p>
      <w:r>
        <w:t>Tại điểm b khoản 4 Điều 17 Nghị định số 118/2015/NĐ-CP ngày 12/11/2015 của Chính phủ quy định:</w:t>
      </w:r>
    </w:p>
    <w:p>
      <w:r>
        <w:t>"Nhà đầu tư không được hưởng ưu đãi theo quy định tại Giấy chứng nhận đăng ký đầu tư, văn bản quyết định chủ trương đầu tư trong trường hợp dự án đầu tư không đáp ứng điều kiện hưởng ưu đãi đầu tư quy định tại Giấy chứng nhận đăng ký đầu tư, quyết định chủ trương đầu tư. Trường hợp dự án đầu tư đáp ứng điều kiện hưởng ưu đãi đầu tư khác thì nhà đầu tư được hưởng ưu đãi theo điều kiện đó."</w:t>
      </w:r>
    </w:p>
    <w:p>
      <w:r>
        <w:t>Căn cứ các quy định nêu trên, về nguyên tắc trường hợp doanh nghiệp đang trong thời gian hưởng ưu đãi thuế TNDN có phát sinh khoản thu nhập đang được hưởng ưu đãi về thuế TNDN theo điều kiện địa bàn ưu đãi đầu tư hoặc theo điều kiện lĩnh vực ưu đãi theo quy định tại văn bản quy phạm pháp luật về thuế TNDN, vừa đáp ứng điều kiện hoạt động trồng trọt, chăn nuôi, chế biến nông sản và thủy sản theo quy định tại Nghị định số 12/2015/NĐ-CP ngày 12/2/2015 của Chính phủ thì doanh nghiệp được lựa chọn áp dụng mức ưu đãi thuế có lợi nhất theo quy định tại Khoản 12 Điều 1 Luật số 32/2013/QH13 và hướng dẫn tại công văn số 3091/BTC-TCT ngày 08/3/2017 của Bộ Tài chính gửi Cục Thuế các Tỉnh, thành phố trực thuộc Trung ương, trong đó đối với trường hợp đã hết thời gian ưu đãi thuế TNDN theo lĩnh vực hoặc địa bàn ưu đãi thuế thì doanh nghiệp không được chuyển sang áp dụng ưu đãi về thuế TNDN đối với thu nhập của doanh nghiệp từ trồng trọt, chăn nuôi, chế biến trong lĩnh vực nông, lâm, ngư nghiệp theo quy định tại Nghị định số 12/2015/NĐ-CP ngày 12/2/2015 của Chính phủ.</w:t>
      </w:r>
    </w:p>
    <w:p>
      <w:r>
        <w:t>Đối với trường hợp doanh nghiệp có dự án đầu tư còn trong thời gian ưu đãi về thuế TNDN theo điều kiện lĩnh vực hoặc địa bàn ưu đãi thuế hoặc chưa được hưởng ưu đãi về thuế TNDN; đáp ứng điều kiện thu nhập của doanh nghiệp từ trồng trọt, chăn nuôi, chế biến trong lĩnh vực nông, lâm, ngư nghiệp theo quy định tại Nghị định số 12/2015/NĐ-CP ngày 12/2/2015 của Chính phủ thì doanh nghiệp được lựa chọn áp dụng mức ưu đãi về thuế có lợi nhất (theo lĩnh vực hoặc địa bàn ưu đãi thuế hoặc thu nhập của doanh nghiệp từ trồng trọt, chăn nuôi, chế biến trong lĩnh vực nông nghiệp và thủy sản).</w:t>
      </w:r>
    </w:p>
    <w:p>
      <w:r>
        <w:t>Cục Thuế trả lời để Thuế tỉnh Đồng Nai được biết, đề nghị Thuế tỉnh Đồng Nai căn cứ các quy định tại các văn bản quy phạm pháp luật nêu trên, tình hình thực tế phát sinh của doanh nghiệp để có hướng xử lý sau thanh tra, kiểm tra đúng quy định./.</w:t>
      </w:r>
    </w:p>
    <w:p>
      <w:r>
        <w:t>Nơi nhận:</w:t>
      </w:r>
    </w:p>
    <w:p>
      <w:r>
        <w:t>- Như trên;</w:t>
      </w:r>
    </w:p>
    <w:p>
      <w:r>
        <w:t>- PCTr Đặng Ngọc Minh (để b/c);</w:t>
      </w:r>
    </w:p>
    <w:p>
      <w:r>
        <w:t>- Các đơn vị: CST. PC (BTC);</w:t>
      </w:r>
    </w:p>
    <w:p>
      <w:r>
        <w:t>- Ban PC-CT;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