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3581/BXD-KTXD năm 2024 về điều chỉnh giá hợp đồng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3581 /BXD-KTXD</w:t>
      </w:r>
    </w:p>
    <w:p>
      <w:r>
        <w:t>V/v điều chỉnh giá hợp đồng thi công xây dựng</w:t>
      </w:r>
    </w:p>
    <w:p>
      <w:r>
        <w:t>Hà Nội, ngày  18  tháng 6 năm 2024</w:t>
      </w:r>
    </w:p>
    <w:p>
      <w:r>
        <w:t>Kính gửi:  Công ty TNHH Hưng Nguyên</w:t>
      </w:r>
    </w:p>
    <w:p>
      <w:r>
        <w:t>Bộ Xây dựng nhận được văn bản số 035/CV-HN ngày 03/05/2024 của Công ty TNHH Hưng Nguyên về việc điều chỉnh giá hợp đồng thi công Gói thầu số 5 - đường ĐH3, H. Đức Trọng. Sau khi xem xét, Bộ Xây dựng có ý kiến như sau:</w:t>
      </w:r>
    </w:p>
    <w:p>
      <w:r>
        <w:t>1. Việc điều chỉnh giá hợp đồng thi công xây dựng được thực hiện theo nội dung hợp đồng đã ký kết giữa các bên, phù hợp với hồ sơ mời thầu, hồ sơ dự thầu và các quy định pháp luật áp dụng cho hợp đồng.</w:t>
      </w:r>
    </w:p>
    <w:p>
      <w:r>
        <w:t>2. Theo nội dun g  văn bản số 035/CV-HN thì hợp đồng thi công xây dựng được ký ngày 21/12/2021 giữa các bên với hình thức hợp đồng theo đơn giá điều chỉnh và được điều chỉnh theo quy định tại Điều 8, 9 của hợp đồng. Do vậy, theo quy định tại điểm c khoản 3 Điều 15 Nghị định số 37/2015/NĐ-CP ngày 22/4/2015 của Chính phủ quy định chi tiết về hợp đồng xây dựng, giá hợp đồng được xác định trên cơ sở đơn giá đã điều chỉnh do trượt giá theo các thỏa thuận trong hợp đồng nhân với khối lượng công việc tương ứng được điều chỉnh giá.</w:t>
      </w:r>
    </w:p>
    <w:p>
      <w:r>
        <w:t>Trường hợp giá hợp đồng sau điều chỉnh làm vượt giá gói thầu hoặc dự toán gói thầu được phê duyệt (bao gồm cả chi phí dự phòng cho gói thầu đó) thì thẩm quyền ch ấ p thuận chủ trương điều chỉnh giá hợp đồng được xác định theo quy định tại khoản 12 Điều 1 Nghị định số 50/2021/NĐ-CP ngày 01/4/2021 của Chính phủ sửa đổi, bổ sung một số Điều của Nghị định số 37/2015/NĐ-CP.</w:t>
      </w:r>
    </w:p>
    <w:p>
      <w:r>
        <w:t>Công ty TNHH Hưng Nguyên căn cứ các quy định nêu trên và nội dung hợp đồng đã ký kết để đề nghị Chủ đầu tư thực hiện/trình cấp có thẩm quyền chấp thuận chủ trương điều chỉnh giá hợp đồng, đảm bảo phù hợp với quy định của pháp luật và theo đúng thỏa thuận của các bên trong hợp đồng.</w:t>
      </w:r>
    </w:p>
    <w:p>
      <w:r>
        <w:t>3. Hồ sơ hợp đồng xây dựng và thứ tự ưu tiên áp dụng các tài liệu kèm theo hợp đồng xây dựng được thực hiện theo quy định tại Điều 142 Luật Xây dựng. Theo đó, trường hợp không thống nhất giữa nội dung hợp đồng đã ký kết và hồ sơ mời thầu thì căn cứ vào thỏa thuận của các bên về thứ tự ưu tiên các tài liệu kèm theo hợp đồng và quy định tại khoản 3 Điều 142 Luật Xây dựng để thực hiện.</w:t>
      </w:r>
    </w:p>
    <w:p>
      <w:r>
        <w:t>Trên đây là ý kiến của Bộ Xây dựng, đề nghị Công ty TNHH Hưng Nguyên nghiên cứu, thực hiện theo đúng quy định pháp luật.</w:t>
      </w:r>
    </w:p>
    <w:p>
      <w:r>
        <w:t>Nơi nhận:</w:t>
      </w:r>
    </w:p>
    <w:p>
      <w:r>
        <w:t>- Như trên;</w:t>
      </w:r>
    </w:p>
    <w:p>
      <w:r>
        <w:t>- BT Nguyễn Thanh Nghị (để b/c);</w:t>
      </w:r>
    </w:p>
    <w:p>
      <w:r>
        <w:t>- TT Bùi Xuân Dũn g  (để b/c);</w:t>
      </w:r>
    </w:p>
    <w:p>
      <w:r>
        <w:t>- Lưu: VT, KTXD (PVH)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