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3565/BYT-KCB năm 2023 về tăng cường công tác điều trị bệnh tay chân miệng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3565/BYT-KCB</w:t>
      </w:r>
    </w:p>
    <w:p>
      <w:r>
        <w:t>V/v tăng cường công tác điều trị bệnh tay chân miệng</w:t>
      </w:r>
    </w:p>
    <w:p>
      <w:r>
        <w:t>Hà Nội, ngày 12 tháng 6 năm 2023</w:t>
      </w:r>
    </w:p>
    <w:p>
      <w:r>
        <w:t>Kính gửi:</w:t>
      </w:r>
    </w:p>
    <w:p>
      <w:r>
        <w:t>- Sở Y tế các tỉnh, thành phố trực thuộc Trung ương;</w:t>
      </w:r>
    </w:p>
    <w:p>
      <w:r>
        <w:t>- Bệnh viện trực thuộc Bộ Y tế;</w:t>
      </w:r>
    </w:p>
    <w:p>
      <w:r>
        <w:t>- Y tế các Bộ, ngành.</w:t>
      </w:r>
    </w:p>
    <w:p>
      <w:r>
        <w:t>Theo hệ thống báo cáo giám sát bệnh truyền nhiễm, trong 5 tháng đầu năm 2023, cả nước ghi nhận 8.995 trường hợp mắc tay chân miệng tại 63 tỉnh, thành phố, trong đó có 03 trường hợp tử vong tại Đắk Lắk, Kiên Giang, Long An. So với cùng kỳ 2022 (12.649/1) số mắc giảm 28%, tử vong tăng 02 trường hợp. Trong đó ghi nhận cao nhất tại Miền Nam (6.204/2), Miền Bắc (2.007/0), Miền Trung (656/0), Tây Nguyên (130/1). Để hạn chế đến mức thấp nhất số tử vong do bệnh tay chân miệng, Bộ Y tế yêu cầu các đơn vị triển khai thực hiện các biện pháp sau:</w:t>
      </w:r>
    </w:p>
    <w:p>
      <w:r>
        <w:t>1. Lập kế hoạch và triển khai thực hiện kế hoạch phòng, chống bệnh tay chân miệng trên địa bàn. Kiểm tra, đánh giá về nhân lực, cơ sở vật chất, trang thiết bị y tế, thuốc, hóa chất và vật tư y tế tại cơ sở khám bệnh, chữa bệnh trực thuộc bảo đảm sẵn sàng tiếp nhận và điều trị bệnh tay chân miệng.</w:t>
      </w:r>
    </w:p>
    <w:p>
      <w:r>
        <w:t>2. Tăng cường công tác theo dõi người bệnh tay chân miệng đang nằm nội trú tại cơ sở khám bệnh, chữa bệnh, đặc biệt trong các ngày nghỉ lễ, ngày nghỉ cuối tuần để phát hiện, điều trị kịp thời khi ca bệnh có diễn biến nặng lên. Ghi chép hồ sơ bệnh án đầy đủ, chi tiết. Phát hiện sớm, tổ chức hội chẩn và chuyển tuyến kịp thời khi người bệnh có diễn biến bất thường.</w:t>
      </w:r>
    </w:p>
    <w:p>
      <w:r>
        <w:t>3. Chỉ đạo, kiểm tra và giám sát các cơ sở khám bệnh, chữa bệnh thực hiện việc thu dung, điều trị người bệnh theo Hướng dẫn chẩn đoán, điều trị bệnh tay chân miệng ban hành kèm theo Quyết định số 1003/QĐ-BYT ngày 30/3/2012 của Bộ trưởng Bộ Y tế và tham khảo các nội dung chuyên môn tại cẩm nang chẩn đoán và xử trí bệnh Tay chân miệng ở trẻ em của Bộ Y tế.</w:t>
      </w:r>
    </w:p>
    <w:p>
      <w:r>
        <w:t>4. Tăng cường các biện pháp phòng ngừa lây nhiễm trong bệnh viện, phân tuyến điều trị, tổ chức sàng lọc, phân loại người bệnh điều trị ngoại trú và điều trị nội trú theo lưu đồ xử trí bệnh tay chân miệng và củng cố nguồn lực cho đơn vị hồi sức bệnh tay chân miệng ở tuyến tỉnh.</w:t>
      </w:r>
    </w:p>
    <w:p>
      <w:r>
        <w:t>5. Sở Y tế tham mưu và trình Ủy ban nhân dân tỉnh, thành phố các biện pháp tăng cường phòng, chống bệnh tay chân miệng: công tác truyền thông, bảo đảm đủ trang thiết bị, thuốc, hóa chất và vật tư y tế cần thiết để đáp ứng yêu cầu điều trị.</w:t>
      </w:r>
    </w:p>
    <w:p>
      <w:r>
        <w:t>6. Bệnh viện Bệnh nhiệt đới Trung ương, Bệnh viện Nhi Trung ương, Bệnh viện đa khoa Trung ương Huế, Bệnh viện Nhi đồng 1, Bệnh viện Nhi đồng 2, Bệnh viện Nhi đồng Thành phố Hồ Chí Minh, Bệnh viện Bệnh nhiệt đới Thành phố Hồ Chí Minh, các Bệnh viện Bệnh nhiệt đới các tỉnh rà soát các điều kiện về nhân lực, cơ sở vật chất, trang thiết bị y tế, thuốc, hóa chất và vật tư y tế tại các đơn vị điều trị bệnh tay chân miệng để tiếp nhận các ca bệnh nặng từ các cơ sở khám, chữa bệnh trong tỉnh và các tỉnh khác chuyển đến. Tăng cường công tác chỉ đạo tuyến, tập huấn và tổ chức các kíp thường trực cấp cứu sẵn sàng hỗ trợ chuyên môn cho các tỉnh theo địa bàn đã được phân công và khi có yêu cầu hỗ trợ.</w:t>
      </w:r>
    </w:p>
    <w:p>
      <w:r>
        <w:t>Trên đây là ý kiến chỉ đạo của Bộ Y tế, yêu cầu các đơn vị khẩn trương, nghiêm túc triển khai thực hiện./.</w:t>
      </w:r>
    </w:p>
    <w:p>
      <w:r>
        <w:t>Nơi nhận:</w:t>
      </w:r>
    </w:p>
    <w:p>
      <w:r>
        <w:t>- Như trên;</w:t>
      </w:r>
    </w:p>
    <w:p>
      <w:r>
        <w:t>- Bộ trưởng (để báo cáo);</w:t>
      </w:r>
    </w:p>
    <w:p>
      <w:r>
        <w:t>- Các Thứ trưởng (để phối hợp);</w:t>
      </w:r>
    </w:p>
    <w:p>
      <w:r>
        <w:t>- Các Vụ, Cục: KCB, DP, QLD; KH-TC;</w:t>
      </w:r>
    </w:p>
    <w:p>
      <w:r>
        <w:t>- Lưu: VT, NV.</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