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3547/CT-CS</w:t>
      </w:r>
    </w:p>
    <w:p>
      <w:r>
        <w:t>V/v: chính sách thuế GTGT</w:t>
      </w:r>
    </w:p>
    <w:p>
      <w:r>
        <w:t>Hà Nội, ngày 29 tháng 8 năm 2025</w:t>
      </w:r>
    </w:p>
    <w:p>
      <w:r>
        <w:t>Kính gửi:  Công ty TNHH Dream Printing &amp;Package.</w:t>
      </w:r>
    </w:p>
    <w:p>
      <w:r>
        <w:t>(Đ/c: Lô D Khu công nghiệp Châu Sơn, phường Phủ Lý, tỉnh Ninh Bình)</w:t>
      </w:r>
    </w:p>
    <w:p>
      <w:r>
        <w:t>Cục Thuế nhận được văn bản số 230625/CV/DPP ngày 23/6/2025 của Công ty TNHH Dream Printing &amp;Package về chính sách thuế GTGT. Về vấn đề này, Cục Thuế có ý kiến như sau:</w:t>
      </w:r>
    </w:p>
    <w:p>
      <w:r>
        <w:t>Căn cứ Điều 9 Thông tư số 219/2013/TT-BTC ngày 31/12/2013 của Bộ Tài chính hướng dẫn về thuế suất 0%;</w:t>
      </w:r>
    </w:p>
    <w:p>
      <w:r>
        <w:t>Căn cứ khoản 2 Điều 17 Thông tư số 219/2013/TT-BTC ngày 31/12/2013 của Bộ Tài chính hướng dẫn về điều kiện khấu trừ, hoàn thuế GTGT đầu vào đối với một số trường hợp hàng hóa được coi như xuất khẩu.</w:t>
      </w:r>
    </w:p>
    <w:p>
      <w:r>
        <w:t>Căn cứ Khoản 1 Điều 35 Nghị định số 08/2015/NĐ-CP ngày 21/1/2015 của Chính phủ quy định chi tiết và biện pháp thi hành Luật Hải quan về thủ tục hải quan đối với hàng hóa xuất khẩu, nhập khẩu tại chỗ;</w:t>
      </w:r>
    </w:p>
    <w:p>
      <w:r>
        <w:t>Căn cứ Điều 43 Nghị định số 69/2018/NĐ-CP ngày 15/5/2018 của Chính phủ quy định chi tiết một số điều của Luật Quản lý ngoại thương về gia công chuyển tiếp;</w:t>
      </w:r>
    </w:p>
    <w:p>
      <w:r>
        <w:t>Căn cứ Điều 86 Thông tư số 38/2015/TT-BTC ngày 25/3/2015 của Bộ Tài chính quy định về thủ tục hải quan kiểm tra, giám sát hải quan, thuế xuất khẩu, thuế nhập khẩu và quản lý thuế đối với hàng hóa xuất khẩu, nhập khẩu hướng dẫn về hàng hóa xuất khẩu, nhập khẩu tại chỗ.</w:t>
      </w:r>
    </w:p>
    <w:p>
      <w:r>
        <w:t>Theo trình bày của Công ty tại văn bản số 230625/CV/DPP nêu trên thì nội dung vướng mắc của Công ty đã được Cơ quan Thuế, Cơ quan Hải quan có văn bản trả lời. Cụ thể: Chi cục Thuế khu vực IV (nay là Thuế tỉnh Ninh Bình) đã có công văn số 2026/CCTKV04-QLDN2-HNA ngày 13/6/2025; Cục Thuế tỉnh Hà Nam (nay là Thuế tỉnh Ninh Bình) đã có công văn số 662/CTHNA-TTHT ngày 20/3/2024 trả lời Công ty về chính sách thuế GTGT; Cục Hải quan Hà Nam Ninh đã có công văn số 2841/HQHNN-NV ngày 20/12/2023 trả lời vướng mắc của Công ty về việc xuất nhập khẩu tại chỗ.</w:t>
      </w:r>
    </w:p>
    <w:p>
      <w:r>
        <w:t>Đề nghị Công ty căn cứ quy định pháp luật, nghiên cứu nội dung hướng dẫn tại các công văn nêu trên và thực tế phát sinh hoạt động của doanh nghiệp để thực hiện theo đúng quy định.</w:t>
      </w:r>
    </w:p>
    <w:p>
      <w:r>
        <w:t>Trong quá trình thực hiện nếu có vướng mắc, đề nghị Công ty liên hệ với cơ quan Thuế quản lý trực tiếp để được hướng dẫn cụ thể.</w:t>
      </w:r>
    </w:p>
    <w:p>
      <w:r>
        <w:t>Cục Thuế có ý kiến để Công ty TNHH Dream Printing &amp;Package được biết./.</w:t>
      </w:r>
    </w:p>
    <w:p>
      <w:r>
        <w:t>Nơi nhận:</w:t>
      </w:r>
    </w:p>
    <w:p>
      <w:r>
        <w:t>- Như trên;</w:t>
      </w:r>
    </w:p>
    <w:p>
      <w:r>
        <w:t>- Phó CTr. Đặng Ngọc Minh  (để báo cáo);</w:t>
      </w:r>
    </w:p>
    <w:p>
      <w:r>
        <w:t>- Thuế tỉnh Ninh Bình;</w:t>
      </w:r>
    </w:p>
    <w:p>
      <w:r>
        <w:t>- Ban PC;</w:t>
      </w:r>
    </w:p>
    <w:p>
      <w:r>
        <w:t>- Website CT;</w:t>
      </w:r>
    </w:p>
    <w:p>
      <w:r>
        <w:t>- Lưu: VT, CS (3b).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