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3544/TCT-CS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3544/TCT-CS</w:t>
      </w:r>
    </w:p>
    <w:p>
      <w:r>
        <w:t>V/v chính sách thuế GTGT.</w:t>
      </w:r>
    </w:p>
    <w:p>
      <w:r>
        <w:t>Hà Nội, ngày 13 tháng 8 năm 2024</w:t>
      </w:r>
    </w:p>
    <w:p>
      <w:r>
        <w:t>Kính gửi:  Cục Thuế TP Hồ Chí Minh.</w:t>
      </w:r>
    </w:p>
    <w:p>
      <w:r>
        <w:t>Tổng cục Thuế nhận được công văn số 5597/CTTPHCM-TTKT6 ngày 11/6/2024 của Cục Thuế TP Hồ Chí Minh đề nghị hướng dẫn về việc áp dụng chính sách giảm thuế GTGT theo Nghị định số 15/2022/NĐ-CP. Về vấn đề này, Tổng cục Thuế có ý kiến như sau:</w:t>
      </w:r>
    </w:p>
    <w:p>
      <w:r>
        <w:t>Căn cứ Nghị định số 15/2022/NĐ-CP ngày 28/1/2022 của Chính phủ quy định chính sách miễn, giảm thuế theo Nghị quyết số 43/2022/QH15 ngày 11 tháng 01 năm 2022 của Quốc hội về chính sách tài khóa, tiền tệ hỗ trợ Chương trình phục hồi và phát triển kinh tế - xã hội.</w:t>
      </w:r>
    </w:p>
    <w:p>
      <w:r>
        <w:t>Ngày 23/03/2022, Bộ Tài chính đã có công văn số 2688/BTC-TCT hướng dẫn Cục Thuế các tỉnh, thành phố trực thuộc Trung ương về thuế GTGT tại Nghị định số 15/2022/NĐ-CP.</w:t>
      </w:r>
    </w:p>
    <w:p>
      <w:r>
        <w:t>Căn cứ quy định trên, việc giảm thuế giá trị gia tăng cho từng loại hàng hóa, dịch vụ quy định tại khoản 1 Điều 1 Nghị định số 15/2022/NĐ-CP (trừ nhóm hàng hóa, dịch vụ không được giảm thuế giá trị gia tăng quy định chi tiết tại Phụ lục I, Phụ lục II và Phụ lục III ban hành kèm theo Nghị định số 15/2022/NĐ-CP) được áp dụng thống nhất tại các khâu nhập khẩu, sản xuất, gia công, kinh doanh thương mại.</w:t>
      </w:r>
    </w:p>
    <w:p>
      <w:r>
        <w:t>Trường hợp mặt hàng “dầu ăn đã qua sử dụng” thuộc nhóm 2029050 “Mỡ và dầu động thực vật được chế biến theo phương pháp hóa học” Danh mục hàng hóa, dịch vụ tại Phụ lục I ban hành kèm theo Nghị định số 15/2022/NĐ-CP thì không được giảm thuế GTGT.</w:t>
      </w:r>
    </w:p>
    <w:p>
      <w:r>
        <w:t>Đề nghị Cục Thuế TP Hồ Chí Minh căn cứ quy định tại các văn bản quy phạm pháp luật và tình hình thực tế của đơn vị, trên cơ sở ý kiến của cơ quan chuyên ngành để hướng dẫn đơn vị theo thẩm quyền.</w:t>
      </w:r>
    </w:p>
    <w:p>
      <w:r>
        <w:t>Tổng cục Thuế có ý kiến để Cục Thuế Thành phố Hồ Chí Minh được biết./.</w:t>
      </w:r>
    </w:p>
    <w:p>
      <w:r>
        <w:t>Nơi nhận:</w:t>
      </w:r>
    </w:p>
    <w:p>
      <w:r>
        <w:t>- Như trên;</w:t>
      </w:r>
    </w:p>
    <w:p>
      <w:r>
        <w:t>- Phó TCT Đặng Ngọc Minh  (để báo cáo) ;</w:t>
      </w:r>
    </w:p>
    <w:p>
      <w:r>
        <w:t>- Cục QLGS CST, Vụ PC, TCHQ- BTC;</w:t>
      </w:r>
    </w:p>
    <w:p>
      <w:r>
        <w:t>- Vụ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