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3543/TCT-CS năm 2024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3543/TCT-CS</w:t>
      </w:r>
    </w:p>
    <w:p>
      <w:r>
        <w:t>V/v hóa đơn điện tử</w:t>
      </w:r>
    </w:p>
    <w:p>
      <w:r>
        <w:t>Hà Nội, ngày 13 tháng 8 năm 2024</w:t>
      </w:r>
    </w:p>
    <w:p>
      <w:r>
        <w:t>Kính gửi:  Cục Thuế tỉnh Bình Dương.</w:t>
      </w:r>
    </w:p>
    <w:p>
      <w:r>
        <w:t>Tổng cục Thuế nhận được công văn số 2135/CTBDU-TTHT ngày 29/05/2024 của Cục Thuế tỉnh Bình Dương về hóa đơn điện tử. Về vấn đề này, Tổng cục Thuế có ý kiến như sau:</w:t>
      </w:r>
    </w:p>
    <w:p>
      <w:r>
        <w:t>Căn cứ điểm b, khoản 2, Điều 19 Nghị định số 123/2020/NĐ-CP ngày 19/10/2020 của Chính phủ quy định về xử lý hóa đơn có sai sót;</w:t>
      </w:r>
    </w:p>
    <w:p>
      <w:r>
        <w:t>Căn cứ khoản 1 Điều 7 Thông tư số 78/2021/TT-BTC ngày 17/09/2021 của Bộ Tài chính hướng dẫn về xử lý hóa đơn có sai sót.</w:t>
      </w:r>
    </w:p>
    <w:p>
      <w:r>
        <w:t>Trường hợp Công ty TNHH Dynaplast Packaging (Việt Nam) lập hóa đơn điện tử theo Nghị định số 123/2020/NĐ-CP, Thông tư số 78/2021/TT-BTC để điều chỉnh/thay thế cho nhiều hóa đơn đã lập có sai sót của cùng người mua hàng thì Công ty thực hiện xử lý hóa đơn đã lập theo quy định tại khoản 2 Điều 19 Nghị định số 123/2020/NĐ-CP.</w:t>
      </w:r>
    </w:p>
    <w:p>
      <w:r>
        <w:t>Đối với đề xuất của Cục Thuế, Tổng cục Thuế đã báo cáo Bộ Tài chính ghi nhận khi xem xét sửa đổi, bổ sung Nghị định số 123/2020/NĐ-CP.</w:t>
      </w:r>
    </w:p>
    <w:p>
      <w:r>
        <w:t>Tổng cục Thuế có ý kiến để Cục Thuế tỉnh Bình Dương được biết./.</w:t>
      </w:r>
    </w:p>
    <w:p>
      <w:r>
        <w:t>Nơi nhận:</w:t>
      </w:r>
    </w:p>
    <w:p>
      <w:r>
        <w:t>- Như trên;</w:t>
      </w:r>
    </w:p>
    <w:p>
      <w:r>
        <w:t>- Phó TCTr Đặng Ngọc Minh (để b/c);</w:t>
      </w:r>
    </w:p>
    <w:p>
      <w:r>
        <w:t>- Vụ Pháp chế;</w:t>
      </w:r>
    </w:p>
    <w:p>
      <w:r>
        <w:t>- Website TCT;</w:t>
      </w:r>
    </w:p>
    <w:p>
      <w:r>
        <w:t>- Lưu: VT, CS(2)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