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3526/TCT-CS năm 2023 khấu trừ tiền bồi thường, giải phóng mặt bằng vào tiền thuê đất phải nộp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3526/TCT-CS</w:t>
      </w:r>
    </w:p>
    <w:p>
      <w:r>
        <w:t>V/v khấu trừ tiền bồi thường, giải phóng mặt bằng vào tiền thuê đất phải nộp.</w:t>
      </w:r>
    </w:p>
    <w:p>
      <w:r>
        <w:t>Hà Nội, ngày 14 tháng 8 năm 2023</w:t>
      </w:r>
    </w:p>
    <w:p>
      <w:r>
        <w:t>Kính gửi:  Cục Thuế tỉnh Hưng Yên.</w:t>
      </w:r>
    </w:p>
    <w:p>
      <w:r>
        <w:t>Tổng cục Thuế nhận được công văn số 908/CTHYE-HKDCN ngày 10/03/2023 của Cục Thuế tỉnh Hưng Yên về việc khấu trừ tiền bồi thường, giải phóng mặt bằng vào tiền thuê đất phải nộp hàng năm của Công ty Cổ phần đầu tư phát triển hạ tầng VNT. Về vấn đề này, Tổng cục Thuế có ý kiến như sau:</w:t>
      </w:r>
    </w:p>
    <w:p>
      <w:r>
        <w:t>- Căn cứ quy định tại khoản 2 Điều 13, khoản 2 và khoản 3 Điều 19, điểm c khoản 1 Điều 23, điểm c khoản 1 Điều 25 Nghị định số Nghị định số 46/2014/NĐ-CP ngày 15/5/2014 của Chính phủ về thu tiền thuê đất, thuê mặt nước;</w:t>
      </w:r>
    </w:p>
    <w:p>
      <w:r>
        <w:t>- Căn cứ quy định tại điểm a khoản 1 Điều 16 Thông tư 77/2014/TT-BTC.</w:t>
      </w:r>
    </w:p>
    <w:p>
      <w:r>
        <w:t>Căn cứ các quy định nêu trên, trường hợp tổ chức kinh tế thực hiện ứng trước tiền bồi thường, giải phóng mặt bằng theo phương án được cấp có thẩm quyền phê duyệt thì cơ quan thuế căn cứ số tiền bồi thường, giải phóng mặt bằng do Sở Tài chính chuyển tới để thực hiện khấu trừ tiền bồi thường, hỗ trợ giải phóng mặt bằng vào tiền thuê đất phải nộp, mức trừ không vượt quá số tiền thuê đất phải nộp.</w:t>
      </w:r>
    </w:p>
    <w:p>
      <w:r>
        <w:t>Trường hợp tổ chức kinh tế ứng trước tiền bồi thường, giải phóng mặt bằng theo phương án được cơ quan nhà nước có thẩm quyền phê duyệt và thuộc đối tượng được xem xét miễn tiền thuê đất theo quy định tại khoản 2 và khoản 3 Điều 19 Nghị định số 46/2014/NĐ-CP ngày 15/5/2014 của Chính phủ thì tổ chức kinh tế được khấu trừ số tiền bồi thường, giải phóng mặt bằng vào tiền thuê đất phải nộp sau khi hết thời gian được miễn tiền thuê đất. Số tiền bồi thường, giải phóng mặt bằng đã ứng trước được quy đổi ra số năm, tháng hoàn thành nghĩa vụ tài chính được tính cho thời gian sau khi đã hết thời gian miễn tiền thuê đất theo quy định tại điểm c khoản 1 Điều 23 Nghị định số 46/2014/NĐ-CP của Chính phủ</w:t>
      </w:r>
    </w:p>
    <w:p>
      <w:r>
        <w:t>Đề nghị Cục thuế tỉnh Hưng Yên căn cứ các quy định nêu trên và hồ sơ cụ thể để thực hiện theo đúng quy định của pháp luật.</w:t>
      </w:r>
    </w:p>
    <w:p>
      <w:r>
        <w:t>Tổng cục Thuế có ý kiến để Cục Thuế được biết./.</w:t>
      </w:r>
    </w:p>
    <w:p>
      <w:r>
        <w:t>Nơi nhận:</w:t>
      </w:r>
    </w:p>
    <w:p>
      <w:r>
        <w:t>- Như trên;</w:t>
      </w:r>
    </w:p>
    <w:p>
      <w:r>
        <w:t>- Cục QLCS, Vụ PC (BTC);</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